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4A0" w:firstRow="1" w:lastRow="0" w:firstColumn="1" w:lastColumn="0" w:noHBand="0" w:noVBand="1"/>
      </w:tblPr>
      <w:tblGrid>
        <w:gridCol w:w="4193"/>
        <w:gridCol w:w="5545"/>
      </w:tblGrid>
      <w:tr w:rsidR="00C04D68" w:rsidRPr="00E43A24" w:rsidTr="000C7764">
        <w:trPr>
          <w:trHeight w:val="1014"/>
        </w:trPr>
        <w:tc>
          <w:tcPr>
            <w:tcW w:w="4193" w:type="dxa"/>
          </w:tcPr>
          <w:p w:rsidR="00C04D68" w:rsidRPr="00532C3F" w:rsidRDefault="00532C3F" w:rsidP="00C04D68">
            <w:pPr>
              <w:spacing w:after="0" w:line="240" w:lineRule="auto"/>
              <w:jc w:val="both"/>
              <w:rPr>
                <w:rFonts w:ascii="Times New Roman" w:hAnsi="Times New Roman"/>
                <w:b/>
                <w:sz w:val="24"/>
                <w:szCs w:val="24"/>
              </w:rPr>
            </w:pPr>
            <w:r w:rsidRPr="00532C3F">
              <w:rPr>
                <w:rFonts w:ascii="Times New Roman" w:hAnsi="Times New Roman"/>
                <w:sz w:val="24"/>
                <w:szCs w:val="24"/>
              </w:rPr>
              <w:t>PHÒNG GD&amp;ĐTKRÔNG PĂC</w:t>
            </w:r>
            <w:r w:rsidR="00C04D68" w:rsidRPr="00532C3F">
              <w:rPr>
                <w:rFonts w:ascii="Times New Roman" w:hAnsi="Times New Roman"/>
                <w:b/>
                <w:sz w:val="24"/>
                <w:szCs w:val="24"/>
              </w:rPr>
              <w:t xml:space="preserve"> </w:t>
            </w:r>
          </w:p>
          <w:p w:rsidR="00C04D68" w:rsidRPr="00532C3F" w:rsidRDefault="00C04D68" w:rsidP="00C04D68">
            <w:pPr>
              <w:spacing w:after="0" w:line="240" w:lineRule="auto"/>
              <w:jc w:val="both"/>
              <w:rPr>
                <w:rFonts w:ascii="Times New Roman" w:hAnsi="Times New Roman"/>
                <w:b/>
                <w:sz w:val="24"/>
                <w:szCs w:val="24"/>
              </w:rPr>
            </w:pPr>
            <w:r w:rsidRPr="00532C3F">
              <w:rPr>
                <w:rFonts w:ascii="Times New Roman" w:hAnsi="Times New Roman"/>
                <w:b/>
                <w:sz w:val="24"/>
                <w:szCs w:val="24"/>
              </w:rPr>
              <w:t xml:space="preserve">TRƯỜNG TIỂU HỌC </w:t>
            </w:r>
            <w:r w:rsidR="00532C3F" w:rsidRPr="00532C3F">
              <w:rPr>
                <w:rFonts w:ascii="Times New Roman" w:hAnsi="Times New Roman"/>
                <w:b/>
                <w:sz w:val="24"/>
                <w:szCs w:val="24"/>
              </w:rPr>
              <w:t>CAO THÁNG</w:t>
            </w:r>
          </w:p>
          <w:p w:rsidR="00C04D68" w:rsidRPr="00532C3F" w:rsidRDefault="00C04D68" w:rsidP="00C04D68">
            <w:pPr>
              <w:spacing w:after="0" w:line="240" w:lineRule="auto"/>
              <w:jc w:val="both"/>
              <w:rPr>
                <w:rFonts w:ascii="Times New Roman" w:hAnsi="Times New Roman"/>
                <w:bCs/>
                <w:sz w:val="24"/>
                <w:szCs w:val="24"/>
              </w:rPr>
            </w:pPr>
            <w:r w:rsidRPr="00532C3F">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14:anchorId="21783439" wp14:editId="1B7835D1">
                      <wp:simplePos x="0" y="0"/>
                      <wp:positionH relativeFrom="column">
                        <wp:posOffset>699135</wp:posOffset>
                      </wp:positionH>
                      <wp:positionV relativeFrom="paragraph">
                        <wp:posOffset>15874</wp:posOffset>
                      </wp:positionV>
                      <wp:extent cx="942975" cy="0"/>
                      <wp:effectExtent l="0" t="0" r="952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7DBC" id="Straight Connector 7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25pt" to="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KN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RT5ZPE0xojdXQopbnrHOf+K6R8EosRQq6EYKcnxx&#10;PvAgxS0kHCu9EVLG3kuFBsCeTqYxwWkpWHCGMGfbfSUtOpIwPfGLRYHnMczqg2IRrOOEra+2J0Je&#10;bLhcqoAHlQCdq3UZjx+LdLGer+f5KJ/M1qM8revRx02Vj2ab7Glaf6irqs5+BmpZXnSCMa4Cu9uo&#10;ZvnfjcL10VyG7D6sdxmSt+hRLyB7+0fSsZWhe5c52Gt23tpbi2E6Y/D1JYXxf9yD/fjeV78AAAD/&#10;/wMAUEsDBBQABgAIAAAAIQBYcBGY2gAAAAcBAAAPAAAAZHJzL2Rvd25yZXYueG1sTI7BTsMwEETv&#10;lfgHa5G4VNROUKsqxKkQkBsXCojrNlmSiHidxm4b+Hq2XOD4NKOZl28m16sjjaHzbCFZGFDEla87&#10;biy8vpTXa1AhItfYeyYLXxRgU1zMcsxqf+JnOm5jo2SEQ4YW2hiHTOtQteQwLPxALNmHHx1GwbHR&#10;9YgnGXe9To1ZaYcdy0OLA923VH1uD85CKN9oX37Pq7l5v2k8pfuHp0e09upyursFFWmKf2U464s6&#10;FOK08weug+qFE5NI1UK6BCV5ulyvQO1+WRe5/u9f/AAAAP//AwBQSwECLQAUAAYACAAAACEAtoM4&#10;kv4AAADhAQAAEwAAAAAAAAAAAAAAAAAAAAAAW0NvbnRlbnRfVHlwZXNdLnhtbFBLAQItABQABgAI&#10;AAAAIQA4/SH/1gAAAJQBAAALAAAAAAAAAAAAAAAAAC8BAABfcmVscy8ucmVsc1BLAQItABQABgAI&#10;AAAAIQADH8KNHQIAADcEAAAOAAAAAAAAAAAAAAAAAC4CAABkcnMvZTJvRG9jLnhtbFBLAQItABQA&#10;BgAIAAAAIQBYcBGY2gAAAAcBAAAPAAAAAAAAAAAAAAAAAHcEAABkcnMvZG93bnJldi54bWxQSwUG&#10;AAAAAAQABADzAAAAfgUAAAAA&#10;"/>
                  </w:pict>
                </mc:Fallback>
              </mc:AlternateContent>
            </w:r>
            <w:r w:rsidRPr="00532C3F">
              <w:rPr>
                <w:rFonts w:ascii="Times New Roman" w:hAnsi="Times New Roman"/>
                <w:bCs/>
                <w:sz w:val="24"/>
                <w:szCs w:val="24"/>
              </w:rPr>
              <w:t xml:space="preserve">                </w:t>
            </w:r>
          </w:p>
          <w:p w:rsidR="003B7876" w:rsidRPr="00344BBF" w:rsidRDefault="00C04D68" w:rsidP="003B7876">
            <w:pPr>
              <w:spacing w:after="0" w:line="240" w:lineRule="auto"/>
              <w:jc w:val="center"/>
              <w:rPr>
                <w:rFonts w:ascii="Times New Roman" w:hAnsi="Times New Roman"/>
                <w:bCs/>
                <w:sz w:val="26"/>
                <w:szCs w:val="26"/>
              </w:rPr>
            </w:pPr>
            <w:r w:rsidRPr="00532C3F">
              <w:rPr>
                <w:rFonts w:ascii="Times New Roman" w:hAnsi="Times New Roman"/>
                <w:bCs/>
                <w:sz w:val="26"/>
                <w:szCs w:val="26"/>
              </w:rPr>
              <w:t>Số:</w:t>
            </w:r>
            <w:r w:rsidR="00D271BB">
              <w:rPr>
                <w:rFonts w:ascii="Times New Roman" w:hAnsi="Times New Roman"/>
                <w:bCs/>
                <w:sz w:val="26"/>
                <w:szCs w:val="26"/>
              </w:rPr>
              <w:t>26</w:t>
            </w:r>
            <w:r w:rsidRPr="00532C3F">
              <w:rPr>
                <w:rFonts w:ascii="Times New Roman" w:hAnsi="Times New Roman"/>
                <w:bCs/>
                <w:sz w:val="26"/>
                <w:szCs w:val="26"/>
              </w:rPr>
              <w:t>.</w:t>
            </w:r>
            <w:r w:rsidR="00532C3F">
              <w:rPr>
                <w:rFonts w:ascii="Times New Roman" w:hAnsi="Times New Roman"/>
                <w:bCs/>
                <w:sz w:val="26"/>
                <w:szCs w:val="26"/>
              </w:rPr>
              <w:t>/KH-CT</w:t>
            </w:r>
          </w:p>
          <w:p w:rsidR="003B7876" w:rsidRPr="00532C3F" w:rsidRDefault="003B7876" w:rsidP="003B7876">
            <w:pPr>
              <w:spacing w:after="0" w:line="240" w:lineRule="auto"/>
              <w:jc w:val="center"/>
              <w:rPr>
                <w:rFonts w:ascii="Times New Roman" w:hAnsi="Times New Roman"/>
                <w:bCs/>
                <w:sz w:val="24"/>
                <w:szCs w:val="24"/>
              </w:rPr>
            </w:pPr>
          </w:p>
        </w:tc>
        <w:tc>
          <w:tcPr>
            <w:tcW w:w="5545" w:type="dxa"/>
          </w:tcPr>
          <w:p w:rsidR="00C04D68" w:rsidRPr="00532C3F" w:rsidRDefault="00C04D68" w:rsidP="00C04D68">
            <w:pPr>
              <w:spacing w:after="0" w:line="240" w:lineRule="auto"/>
              <w:jc w:val="both"/>
              <w:rPr>
                <w:rFonts w:ascii="Times New Roman" w:hAnsi="Times New Roman"/>
                <w:b/>
                <w:bCs/>
                <w:sz w:val="24"/>
                <w:szCs w:val="24"/>
              </w:rPr>
            </w:pPr>
            <w:r w:rsidRPr="00532C3F">
              <w:rPr>
                <w:rFonts w:ascii="Times New Roman" w:hAnsi="Times New Roman"/>
                <w:b/>
                <w:bCs/>
                <w:sz w:val="24"/>
                <w:szCs w:val="24"/>
              </w:rPr>
              <w:t>CỘNG HÒA XÃ HỘI CHỦ NGHĨA VIỆT NAM</w:t>
            </w:r>
          </w:p>
          <w:p w:rsidR="00C04D68" w:rsidRPr="00532C3F" w:rsidRDefault="00C04D68" w:rsidP="00C04D68">
            <w:pPr>
              <w:pStyle w:val="Heading4"/>
              <w:spacing w:before="0" w:after="0"/>
              <w:jc w:val="center"/>
              <w:rPr>
                <w:rFonts w:ascii="Times New Roman" w:hAnsi="Times New Roman"/>
                <w:sz w:val="26"/>
                <w:szCs w:val="26"/>
              </w:rPr>
            </w:pPr>
            <w:r w:rsidRPr="00532C3F">
              <w:rPr>
                <w:rFonts w:ascii="Times New Roman" w:hAnsi="Times New Roman"/>
                <w:noProof/>
                <w:sz w:val="26"/>
                <w:szCs w:val="26"/>
              </w:rPr>
              <mc:AlternateContent>
                <mc:Choice Requires="wps">
                  <w:drawing>
                    <wp:anchor distT="4294967294" distB="4294967294" distL="114300" distR="114300" simplePos="0" relativeHeight="251660288" behindDoc="0" locked="0" layoutInCell="1" allowOverlap="1" wp14:anchorId="6DB554DC" wp14:editId="60857621">
                      <wp:simplePos x="0" y="0"/>
                      <wp:positionH relativeFrom="column">
                        <wp:posOffset>633095</wp:posOffset>
                      </wp:positionH>
                      <wp:positionV relativeFrom="paragraph">
                        <wp:posOffset>222884</wp:posOffset>
                      </wp:positionV>
                      <wp:extent cx="2207895" cy="0"/>
                      <wp:effectExtent l="0" t="0" r="2095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E06E" id="Straight Connector 7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5pt,17.55pt" to="22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Sc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5Ho3Q2X0w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7JBE90AAAAIAQAADwAAAGRycy9kb3ducmV2LnhtbEyPwU7DMBBE&#10;70j8g7VIXCrqtA2UhmwqBOTGhQLiuo2XJCJep7HbBr4eIw5wnJ3RzNt8PdpOHXjwrROE2TQBxVI5&#10;00qN8PJcXlyD8oHEUOeEET7Zw7o4PckpM+4oT3zYhFrFEvEZITQh9JnWvmrYkp+6niV6726wFKIc&#10;am0GOsZy2+l5klxpS63EhYZ6vmu4+tjsLYIvX3lXfk2qSfK2qB3Pd/ePD4R4fjbe3oAKPIa/MPzg&#10;R3QoItPW7cV41SGsVsuYRFhczkBFP02XKajt70EXuf7/QPENAAD//wMAUEsBAi0AFAAGAAgAAAAh&#10;ALaDOJL+AAAA4QEAABMAAAAAAAAAAAAAAAAAAAAAAFtDb250ZW50X1R5cGVzXS54bWxQSwECLQAU&#10;AAYACAAAACEAOP0h/9YAAACUAQAACwAAAAAAAAAAAAAAAAAvAQAAX3JlbHMvLnJlbHNQSwECLQAU&#10;AAYACAAAACEAvUrknB4CAAA4BAAADgAAAAAAAAAAAAAAAAAuAgAAZHJzL2Uyb0RvYy54bWxQSwEC&#10;LQAUAAYACAAAACEAU7JBE90AAAAIAQAADwAAAAAAAAAAAAAAAAB4BAAAZHJzL2Rvd25yZXYueG1s&#10;UEsFBgAAAAAEAAQA8wAAAIIFAAAAAA==&#10;"/>
                  </w:pict>
                </mc:Fallback>
              </mc:AlternateContent>
            </w:r>
            <w:r w:rsidRPr="00532C3F">
              <w:rPr>
                <w:rFonts w:ascii="Times New Roman" w:hAnsi="Times New Roman"/>
                <w:sz w:val="26"/>
                <w:szCs w:val="26"/>
              </w:rPr>
              <w:t xml:space="preserve">Độc lập - </w:t>
            </w:r>
            <w:proofErr w:type="gramStart"/>
            <w:r w:rsidRPr="00532C3F">
              <w:rPr>
                <w:rFonts w:ascii="Times New Roman" w:hAnsi="Times New Roman"/>
                <w:sz w:val="26"/>
                <w:szCs w:val="26"/>
              </w:rPr>
              <w:t>Tự  do</w:t>
            </w:r>
            <w:proofErr w:type="gramEnd"/>
            <w:r w:rsidRPr="00532C3F">
              <w:rPr>
                <w:rFonts w:ascii="Times New Roman" w:hAnsi="Times New Roman"/>
                <w:sz w:val="26"/>
                <w:szCs w:val="26"/>
              </w:rPr>
              <w:t xml:space="preserve"> - Hạnh phúc</w:t>
            </w:r>
          </w:p>
          <w:p w:rsidR="00C04D68" w:rsidRPr="00532C3F" w:rsidRDefault="00C04D68" w:rsidP="00C04D68">
            <w:pPr>
              <w:spacing w:after="0" w:line="240" w:lineRule="auto"/>
              <w:jc w:val="both"/>
              <w:rPr>
                <w:rFonts w:ascii="Times New Roman" w:hAnsi="Times New Roman"/>
                <w:i/>
                <w:sz w:val="24"/>
                <w:szCs w:val="24"/>
              </w:rPr>
            </w:pPr>
          </w:p>
          <w:p w:rsidR="00C04D68" w:rsidRPr="00A10AD6" w:rsidRDefault="00532C3F" w:rsidP="00C00711">
            <w:pPr>
              <w:spacing w:after="0" w:line="240" w:lineRule="auto"/>
              <w:jc w:val="both"/>
              <w:rPr>
                <w:rFonts w:ascii="Times New Roman" w:hAnsi="Times New Roman"/>
                <w:i/>
                <w:sz w:val="26"/>
                <w:szCs w:val="26"/>
              </w:rPr>
            </w:pPr>
            <w:r>
              <w:rPr>
                <w:rFonts w:ascii="Times New Roman" w:hAnsi="Times New Roman"/>
                <w:i/>
                <w:sz w:val="24"/>
                <w:szCs w:val="24"/>
              </w:rPr>
              <w:t xml:space="preserve">              </w:t>
            </w:r>
            <w:r w:rsidRPr="00A10AD6">
              <w:rPr>
                <w:rFonts w:ascii="Times New Roman" w:hAnsi="Times New Roman"/>
                <w:i/>
                <w:sz w:val="26"/>
                <w:szCs w:val="26"/>
              </w:rPr>
              <w:t>Ea Knuếc</w:t>
            </w:r>
            <w:r w:rsidR="00C04D68" w:rsidRPr="00A10AD6">
              <w:rPr>
                <w:rFonts w:ascii="Times New Roman" w:hAnsi="Times New Roman"/>
                <w:i/>
                <w:sz w:val="26"/>
                <w:szCs w:val="26"/>
                <w:lang w:val="vi-VN"/>
              </w:rPr>
              <w:t xml:space="preserve">, ngày </w:t>
            </w:r>
            <w:r w:rsidR="00A10AD6" w:rsidRPr="00A10AD6">
              <w:rPr>
                <w:rFonts w:ascii="Times New Roman" w:hAnsi="Times New Roman"/>
                <w:i/>
                <w:sz w:val="26"/>
                <w:szCs w:val="26"/>
              </w:rPr>
              <w:t>19</w:t>
            </w:r>
            <w:r w:rsidR="00C04D68" w:rsidRPr="00A10AD6">
              <w:rPr>
                <w:rFonts w:ascii="Times New Roman" w:hAnsi="Times New Roman"/>
                <w:i/>
                <w:sz w:val="26"/>
                <w:szCs w:val="26"/>
              </w:rPr>
              <w:t xml:space="preserve"> </w:t>
            </w:r>
            <w:r w:rsidR="00C04D68" w:rsidRPr="00A10AD6">
              <w:rPr>
                <w:rFonts w:ascii="Times New Roman" w:hAnsi="Times New Roman"/>
                <w:i/>
                <w:sz w:val="26"/>
                <w:szCs w:val="26"/>
                <w:lang w:val="vi-VN"/>
              </w:rPr>
              <w:t>tháng</w:t>
            </w:r>
            <w:r w:rsidR="00A10AD6" w:rsidRPr="00A10AD6">
              <w:rPr>
                <w:rFonts w:ascii="Times New Roman" w:hAnsi="Times New Roman"/>
                <w:i/>
                <w:sz w:val="26"/>
                <w:szCs w:val="26"/>
              </w:rPr>
              <w:t xml:space="preserve"> 9</w:t>
            </w:r>
            <w:r w:rsidR="00C04D68" w:rsidRPr="00A10AD6">
              <w:rPr>
                <w:rFonts w:ascii="Times New Roman" w:hAnsi="Times New Roman"/>
                <w:i/>
                <w:sz w:val="26"/>
                <w:szCs w:val="26"/>
                <w:lang w:val="vi-VN"/>
              </w:rPr>
              <w:t xml:space="preserve">  năm 201</w:t>
            </w:r>
            <w:r w:rsidRPr="00A10AD6">
              <w:rPr>
                <w:rFonts w:ascii="Times New Roman" w:hAnsi="Times New Roman"/>
                <w:i/>
                <w:sz w:val="26"/>
                <w:szCs w:val="26"/>
              </w:rPr>
              <w:t>9</w:t>
            </w:r>
          </w:p>
        </w:tc>
      </w:tr>
    </w:tbl>
    <w:p w:rsidR="00C04D68" w:rsidRPr="00E43A24" w:rsidRDefault="00C04D68" w:rsidP="003B7876">
      <w:pPr>
        <w:spacing w:before="60" w:after="0" w:line="288" w:lineRule="auto"/>
        <w:jc w:val="center"/>
        <w:rPr>
          <w:rFonts w:ascii="Times New Roman" w:hAnsi="Times New Roman"/>
          <w:color w:val="000000"/>
          <w:sz w:val="28"/>
          <w:szCs w:val="28"/>
        </w:rPr>
      </w:pPr>
      <w:r w:rsidRPr="00E43A24">
        <w:rPr>
          <w:rFonts w:ascii="Times New Roman" w:hAnsi="Times New Roman"/>
          <w:b/>
          <w:bCs/>
          <w:color w:val="000000"/>
          <w:sz w:val="28"/>
          <w:szCs w:val="28"/>
          <w:bdr w:val="none" w:sz="0" w:space="0" w:color="auto" w:frame="1"/>
        </w:rPr>
        <w:t>KẾ HOẠCH</w:t>
      </w:r>
    </w:p>
    <w:p w:rsidR="00C04D68" w:rsidRPr="00F3430A" w:rsidRDefault="00F3430A" w:rsidP="00F3430A">
      <w:pPr>
        <w:pStyle w:val="NoSpacing"/>
        <w:rPr>
          <w:b/>
          <w:bdr w:val="none" w:sz="0" w:space="0" w:color="auto" w:frame="1"/>
        </w:rPr>
      </w:pPr>
      <w:r>
        <w:rPr>
          <w:b/>
          <w:bdr w:val="none" w:sz="0" w:space="0" w:color="auto" w:frame="1"/>
        </w:rPr>
        <w:t xml:space="preserve">                         </w:t>
      </w:r>
      <w:r w:rsidR="00C04D68" w:rsidRPr="00F3430A">
        <w:rPr>
          <w:b/>
          <w:bdr w:val="none" w:sz="0" w:space="0" w:color="auto" w:frame="1"/>
        </w:rPr>
        <w:t>THỰC HIỆN NHIỆM VỤ NĂM HỌC 201</w:t>
      </w:r>
      <w:r w:rsidR="009077F7" w:rsidRPr="00F3430A">
        <w:rPr>
          <w:b/>
          <w:bdr w:val="none" w:sz="0" w:space="0" w:color="auto" w:frame="1"/>
        </w:rPr>
        <w:t>9-2020</w:t>
      </w:r>
    </w:p>
    <w:p w:rsidR="003B7876" w:rsidRPr="003B7876" w:rsidRDefault="003B7876" w:rsidP="00C04D68">
      <w:pPr>
        <w:spacing w:before="60" w:line="288" w:lineRule="auto"/>
        <w:jc w:val="center"/>
        <w:rPr>
          <w:rFonts w:ascii="Times New Roman" w:hAnsi="Times New Roman"/>
          <w:b/>
          <w:bCs/>
          <w:color w:val="C00000"/>
          <w:sz w:val="8"/>
          <w:szCs w:val="28"/>
          <w:bdr w:val="none" w:sz="0" w:space="0" w:color="auto" w:frame="1"/>
        </w:rPr>
      </w:pPr>
    </w:p>
    <w:p w:rsidR="00990B26" w:rsidRPr="00990B26" w:rsidRDefault="00C04F75" w:rsidP="00990B26">
      <w:pPr>
        <w:spacing w:before="80" w:line="320" w:lineRule="exact"/>
        <w:jc w:val="both"/>
        <w:rPr>
          <w:rFonts w:ascii="Times New Roman" w:hAnsi="Times New Roman" w:cs="Times New Roman"/>
          <w:b/>
          <w:bCs/>
          <w:sz w:val="28"/>
          <w:szCs w:val="28"/>
          <w:u w:val="single"/>
          <w:lang w:val="nl-NL"/>
        </w:rPr>
      </w:pPr>
      <w:r w:rsidRPr="00990B26">
        <w:rPr>
          <w:rFonts w:ascii="Times New Roman" w:hAnsi="Times New Roman" w:cs="Times New Roman"/>
          <w:b/>
          <w:sz w:val="28"/>
          <w:szCs w:val="28"/>
          <w:lang w:val="nl-NL"/>
        </w:rPr>
        <w:t xml:space="preserve">Phần I. Đánh giá tình hình thực hiện kế hoạch năm học 2018 </w:t>
      </w:r>
      <w:r w:rsidR="00990B26" w:rsidRPr="00990B26">
        <w:rPr>
          <w:rFonts w:ascii="Times New Roman" w:hAnsi="Times New Roman" w:cs="Times New Roman"/>
          <w:b/>
          <w:sz w:val="28"/>
          <w:szCs w:val="28"/>
          <w:lang w:val="nl-NL"/>
        </w:rPr>
        <w:t>–</w:t>
      </w:r>
      <w:r w:rsidRPr="00990B26">
        <w:rPr>
          <w:rFonts w:ascii="Times New Roman" w:hAnsi="Times New Roman" w:cs="Times New Roman"/>
          <w:b/>
          <w:sz w:val="28"/>
          <w:szCs w:val="28"/>
          <w:lang w:val="nl-NL"/>
        </w:rPr>
        <w:t xml:space="preserve"> 2019</w:t>
      </w:r>
    </w:p>
    <w:p w:rsidR="00990B26" w:rsidRPr="00990B26" w:rsidRDefault="00990B26" w:rsidP="00990B26">
      <w:pPr>
        <w:spacing w:before="80" w:line="320" w:lineRule="exact"/>
        <w:jc w:val="both"/>
        <w:rPr>
          <w:rFonts w:ascii="Times New Roman" w:hAnsi="Times New Roman" w:cs="Times New Roman"/>
          <w:b/>
          <w:bCs/>
          <w:sz w:val="28"/>
          <w:szCs w:val="28"/>
          <w:u w:val="single"/>
          <w:lang w:val="nl-NL"/>
        </w:rPr>
      </w:pPr>
      <w:r w:rsidRPr="00990B26">
        <w:rPr>
          <w:rFonts w:ascii="Times New Roman" w:hAnsi="Times New Roman" w:cs="Times New Roman"/>
          <w:b/>
          <w:sz w:val="28"/>
          <w:szCs w:val="28"/>
          <w:lang w:val="nl-NL"/>
        </w:rPr>
        <w:t>I/</w:t>
      </w:r>
      <w:r w:rsidR="00C04F75" w:rsidRPr="00990B26">
        <w:rPr>
          <w:rFonts w:ascii="Times New Roman" w:hAnsi="Times New Roman" w:cs="Times New Roman"/>
          <w:b/>
          <w:sz w:val="28"/>
          <w:szCs w:val="28"/>
          <w:lang w:val="nl-NL"/>
        </w:rPr>
        <w:t xml:space="preserve">Đánh giá tình hình thực hiện các nhiệm vụ, chỉ tiêu </w:t>
      </w:r>
    </w:p>
    <w:p w:rsidR="00C04F75" w:rsidRPr="00990B26" w:rsidRDefault="00C04F75" w:rsidP="00990B26">
      <w:pPr>
        <w:spacing w:after="0" w:line="400" w:lineRule="atLeast"/>
        <w:ind w:left="720"/>
        <w:jc w:val="both"/>
        <w:rPr>
          <w:rFonts w:ascii="Times New Roman" w:hAnsi="Times New Roman" w:cs="Times New Roman"/>
          <w:b/>
          <w:sz w:val="28"/>
          <w:szCs w:val="28"/>
          <w:lang w:val="nl-NL"/>
        </w:rPr>
      </w:pPr>
      <w:proofErr w:type="gramStart"/>
      <w:r w:rsidRPr="00990B26">
        <w:rPr>
          <w:rFonts w:ascii="Times New Roman" w:hAnsi="Times New Roman" w:cs="Times New Roman"/>
          <w:b/>
          <w:color w:val="000000"/>
          <w:sz w:val="28"/>
          <w:szCs w:val="28"/>
        </w:rPr>
        <w:t>1.Mạng</w:t>
      </w:r>
      <w:proofErr w:type="gramEnd"/>
      <w:r w:rsidRPr="00990B26">
        <w:rPr>
          <w:rFonts w:ascii="Times New Roman" w:hAnsi="Times New Roman" w:cs="Times New Roman"/>
          <w:b/>
          <w:color w:val="000000"/>
          <w:sz w:val="28"/>
          <w:szCs w:val="28"/>
        </w:rPr>
        <w:t xml:space="preserve"> lưới trường, lớp, học sinh</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42"/>
        <w:gridCol w:w="746"/>
        <w:gridCol w:w="745"/>
        <w:gridCol w:w="745"/>
        <w:gridCol w:w="746"/>
        <w:gridCol w:w="744"/>
        <w:gridCol w:w="748"/>
        <w:gridCol w:w="957"/>
        <w:gridCol w:w="1049"/>
        <w:gridCol w:w="1493"/>
      </w:tblGrid>
      <w:tr w:rsidR="00C04F75" w:rsidRPr="00990B26" w:rsidTr="000C7764">
        <w:trPr>
          <w:trHeight w:val="972"/>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Khối</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Số lớp</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TS học sinh</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Nữ</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Học sinh DT</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2 buổi/ ngày</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Dạy chữ DT Ê Đê</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Học sinh khuyết tật</w:t>
            </w:r>
          </w:p>
        </w:tc>
      </w:tr>
      <w:tr w:rsidR="00C04F75" w:rsidRPr="00990B26" w:rsidTr="000C7764">
        <w:trPr>
          <w:trHeight w:val="148"/>
        </w:trPr>
        <w:tc>
          <w:tcPr>
            <w:tcW w:w="789" w:type="dxa"/>
            <w:vMerge/>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744" w:type="dxa"/>
            <w:vMerge/>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TS</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Nữ</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Số lớp</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Học sinh</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Số lớp</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Học sinh</w:t>
            </w:r>
          </w:p>
        </w:tc>
        <w:tc>
          <w:tcPr>
            <w:tcW w:w="1498" w:type="dxa"/>
            <w:vMerge/>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r>
      <w:tr w:rsidR="00C04F75" w:rsidRPr="00990B26" w:rsidTr="000C7764">
        <w:trPr>
          <w:trHeight w:val="586"/>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43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43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23</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43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r>
      <w:tr w:rsidR="00C04F75" w:rsidRPr="00990B26" w:rsidTr="000C7764">
        <w:trPr>
          <w:trHeight w:val="586"/>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 xml:space="preserve">   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20</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 xml:space="preserve">   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1</w:t>
            </w:r>
          </w:p>
        </w:tc>
      </w:tr>
      <w:tr w:rsidR="00C04F75" w:rsidRPr="00990B26" w:rsidTr="000C7764">
        <w:trPr>
          <w:trHeight w:val="570"/>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39</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25</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39</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39</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p>
        </w:tc>
      </w:tr>
      <w:tr w:rsidR="00C04F75" w:rsidRPr="00990B26" w:rsidTr="000C7764">
        <w:trPr>
          <w:trHeight w:val="586"/>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26</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26</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52</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r>
      <w:tr w:rsidR="00C04F75" w:rsidRPr="00990B26" w:rsidTr="000C7764">
        <w:trPr>
          <w:trHeight w:val="586"/>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51</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21</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51</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21</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3</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51</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sz w:val="28"/>
                <w:szCs w:val="28"/>
              </w:rPr>
            </w:pPr>
            <w:r w:rsidRPr="00990B26">
              <w:rPr>
                <w:rFonts w:ascii="Times New Roman" w:hAnsi="Times New Roman" w:cs="Times New Roman"/>
                <w:sz w:val="28"/>
                <w:szCs w:val="28"/>
              </w:rPr>
              <w:t>2</w:t>
            </w:r>
          </w:p>
        </w:tc>
      </w:tr>
      <w:tr w:rsidR="00C04F75" w:rsidRPr="00990B26" w:rsidTr="000C7764">
        <w:trPr>
          <w:trHeight w:val="586"/>
        </w:trPr>
        <w:tc>
          <w:tcPr>
            <w:tcW w:w="789"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TC</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12</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218</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115</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218</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115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12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218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142</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04F75" w:rsidRPr="00990B26" w:rsidRDefault="00C04F75" w:rsidP="00990B26">
            <w:pPr>
              <w:tabs>
                <w:tab w:val="right" w:leader="dot" w:pos="8460"/>
              </w:tabs>
              <w:jc w:val="both"/>
              <w:rPr>
                <w:rFonts w:ascii="Times New Roman" w:hAnsi="Times New Roman" w:cs="Times New Roman"/>
                <w:b/>
                <w:bCs/>
                <w:sz w:val="28"/>
                <w:szCs w:val="28"/>
              </w:rPr>
            </w:pPr>
            <w:r w:rsidRPr="00990B26">
              <w:rPr>
                <w:rFonts w:ascii="Times New Roman" w:hAnsi="Times New Roman" w:cs="Times New Roman"/>
                <w:b/>
                <w:bCs/>
                <w:sz w:val="28"/>
                <w:szCs w:val="28"/>
              </w:rPr>
              <w:t>8</w:t>
            </w:r>
          </w:p>
        </w:tc>
      </w:tr>
    </w:tbl>
    <w:p w:rsidR="00C04F75" w:rsidRPr="006D6D9C" w:rsidRDefault="00C04F75" w:rsidP="006D6D9C">
      <w:pPr>
        <w:pStyle w:val="ListParagraph"/>
        <w:jc w:val="both"/>
        <w:rPr>
          <w:rFonts w:ascii="Times New Roman" w:hAnsi="Times New Roman"/>
          <w:sz w:val="28"/>
          <w:szCs w:val="28"/>
        </w:rPr>
      </w:pPr>
      <w:r w:rsidRPr="006D6D9C">
        <w:rPr>
          <w:rFonts w:ascii="Times New Roman" w:hAnsi="Times New Roman"/>
          <w:sz w:val="28"/>
          <w:szCs w:val="28"/>
        </w:rPr>
        <w:t>Tổng số lớp: 12 trong đó: 12 lớp học 2 buổi/ngày</w:t>
      </w:r>
    </w:p>
    <w:p w:rsidR="00C04F75" w:rsidRPr="006D6D9C" w:rsidRDefault="00C04F75" w:rsidP="006D6D9C">
      <w:pPr>
        <w:pStyle w:val="ListParagraph"/>
        <w:jc w:val="both"/>
        <w:rPr>
          <w:rFonts w:ascii="Times New Roman" w:hAnsi="Times New Roman"/>
          <w:sz w:val="28"/>
          <w:szCs w:val="28"/>
        </w:rPr>
      </w:pPr>
      <w:r w:rsidRPr="006D6D9C">
        <w:rPr>
          <w:rFonts w:ascii="Times New Roman" w:hAnsi="Times New Roman"/>
          <w:sz w:val="28"/>
          <w:szCs w:val="28"/>
        </w:rPr>
        <w:t xml:space="preserve">Tổng số học sinh: 218 </w:t>
      </w:r>
      <w:proofErr w:type="gramStart"/>
      <w:r w:rsidRPr="006D6D9C">
        <w:rPr>
          <w:rFonts w:ascii="Times New Roman" w:hAnsi="Times New Roman"/>
          <w:sz w:val="28"/>
          <w:szCs w:val="28"/>
        </w:rPr>
        <w:t>em ;</w:t>
      </w:r>
      <w:proofErr w:type="gramEnd"/>
      <w:r w:rsidRPr="006D6D9C">
        <w:rPr>
          <w:rFonts w:ascii="Times New Roman" w:hAnsi="Times New Roman"/>
          <w:sz w:val="28"/>
          <w:szCs w:val="28"/>
        </w:rPr>
        <w:t xml:space="preserve"> nữ: 115 em ; dân tộc: 218 em</w:t>
      </w:r>
    </w:p>
    <w:p w:rsidR="00C04F75" w:rsidRPr="006D6D9C" w:rsidRDefault="00C04F75" w:rsidP="006D6D9C">
      <w:pPr>
        <w:pStyle w:val="ListParagraph"/>
        <w:jc w:val="both"/>
        <w:rPr>
          <w:rFonts w:ascii="Times New Roman" w:hAnsi="Times New Roman"/>
          <w:sz w:val="28"/>
          <w:szCs w:val="28"/>
        </w:rPr>
      </w:pPr>
      <w:r w:rsidRPr="006D6D9C">
        <w:rPr>
          <w:rFonts w:ascii="Times New Roman" w:hAnsi="Times New Roman"/>
          <w:sz w:val="28"/>
          <w:szCs w:val="28"/>
        </w:rPr>
        <w:t>Học sinh học 2buổi/</w:t>
      </w:r>
      <w:proofErr w:type="gramStart"/>
      <w:r w:rsidRPr="006D6D9C">
        <w:rPr>
          <w:rFonts w:ascii="Times New Roman" w:hAnsi="Times New Roman"/>
          <w:sz w:val="28"/>
          <w:szCs w:val="28"/>
        </w:rPr>
        <w:t>ngày :</w:t>
      </w:r>
      <w:proofErr w:type="gramEnd"/>
      <w:r w:rsidRPr="006D6D9C">
        <w:rPr>
          <w:rFonts w:ascii="Times New Roman" w:hAnsi="Times New Roman"/>
          <w:sz w:val="28"/>
          <w:szCs w:val="28"/>
        </w:rPr>
        <w:t xml:space="preserve"> 218 em trường không có học sinh bán trú</w:t>
      </w:r>
    </w:p>
    <w:p w:rsidR="00C04F75" w:rsidRPr="006D6D9C" w:rsidRDefault="00C04F75" w:rsidP="006D6D9C">
      <w:pPr>
        <w:pStyle w:val="ListParagraph"/>
        <w:jc w:val="both"/>
        <w:rPr>
          <w:rFonts w:ascii="Times New Roman" w:hAnsi="Times New Roman"/>
          <w:sz w:val="28"/>
          <w:szCs w:val="28"/>
        </w:rPr>
      </w:pPr>
      <w:r w:rsidRPr="006D6D9C">
        <w:rPr>
          <w:rFonts w:ascii="Times New Roman" w:hAnsi="Times New Roman"/>
          <w:sz w:val="28"/>
          <w:szCs w:val="28"/>
        </w:rPr>
        <w:t>Học sinh khuyết tật học hòa nhập: 08 em</w:t>
      </w:r>
      <w:bookmarkStart w:id="0" w:name="_GoBack"/>
      <w:bookmarkEnd w:id="0"/>
    </w:p>
    <w:p w:rsidR="00C04F75" w:rsidRPr="006D6D9C" w:rsidRDefault="00C04F75" w:rsidP="006D6D9C">
      <w:pPr>
        <w:pStyle w:val="ListParagraph"/>
        <w:jc w:val="both"/>
        <w:rPr>
          <w:rFonts w:ascii="Times New Roman" w:hAnsi="Times New Roman"/>
          <w:sz w:val="28"/>
          <w:szCs w:val="28"/>
        </w:rPr>
      </w:pPr>
      <w:r w:rsidRPr="006D6D9C">
        <w:rPr>
          <w:rFonts w:ascii="Times New Roman" w:hAnsi="Times New Roman"/>
          <w:sz w:val="28"/>
          <w:szCs w:val="28"/>
        </w:rPr>
        <w:t xml:space="preserve">Học sinh 6 tuổi vào lớp 1: 42 </w:t>
      </w:r>
      <w:proofErr w:type="gramStart"/>
      <w:r w:rsidRPr="006D6D9C">
        <w:rPr>
          <w:rFonts w:ascii="Times New Roman" w:hAnsi="Times New Roman"/>
          <w:sz w:val="28"/>
          <w:szCs w:val="28"/>
        </w:rPr>
        <w:t>em ;</w:t>
      </w:r>
      <w:proofErr w:type="gramEnd"/>
      <w:r w:rsidRPr="006D6D9C">
        <w:rPr>
          <w:rFonts w:ascii="Times New Roman" w:hAnsi="Times New Roman"/>
          <w:sz w:val="28"/>
          <w:szCs w:val="28"/>
        </w:rPr>
        <w:t xml:space="preserve"> tỉ lệ 97.6%</w:t>
      </w:r>
    </w:p>
    <w:p w:rsidR="00C04F75" w:rsidRPr="00990B26" w:rsidRDefault="00990B26" w:rsidP="00990B26">
      <w:pPr>
        <w:pStyle w:val="NoSpacing"/>
        <w:jc w:val="both"/>
        <w:rPr>
          <w:b/>
        </w:rPr>
      </w:pPr>
      <w:r w:rsidRPr="00990B26">
        <w:rPr>
          <w:b/>
        </w:rPr>
        <w:tab/>
      </w:r>
      <w:r w:rsidR="00C04F75" w:rsidRPr="00990B26">
        <w:rPr>
          <w:b/>
        </w:rPr>
        <w:t>2. Cán bộ quản lý, giáo viên</w:t>
      </w:r>
    </w:p>
    <w:p w:rsidR="00C04F75" w:rsidRPr="00990B26" w:rsidRDefault="00990B26" w:rsidP="00990B26">
      <w:pPr>
        <w:pStyle w:val="NoSpacing"/>
        <w:jc w:val="both"/>
      </w:pPr>
      <w:r>
        <w:tab/>
      </w:r>
      <w:r w:rsidR="00C04F75" w:rsidRPr="00990B26">
        <w:t>Tổng số cán bộ Giáo viên,Nhân viên: 33 người  .Trong đó: quản lý: 02 người ; trên chuẩn: 02 người , tỷ lệ: 100% ; Tổng số giáo viên: 25  : đạt chuẩn: 13; tỉ lệ 52 %; trên chuẩn: 12 , tỷ lệ: 48% ; Tỉ lệ giáo viên/ lớp:1.9 :</w:t>
      </w:r>
      <w:r w:rsidR="00C04F75" w:rsidRPr="00990B26">
        <w:rPr>
          <w:color w:val="000000"/>
        </w:rPr>
        <w:t xml:space="preserve"> Nhân viên: 06 Trong đó: </w:t>
      </w:r>
      <w:r w:rsidR="00C04F75" w:rsidRPr="00990B26">
        <w:rPr>
          <w:color w:val="000000"/>
        </w:rPr>
        <w:lastRenderedPageBreak/>
        <w:t>trên chuẩn : 02 , tỷ lệ: 33,3%  Đạt chuẩn: 03 , tỷ lệ: 50 %; Dưới chuẩn: 01, tỷ lệ: 1,7%</w:t>
      </w:r>
    </w:p>
    <w:p w:rsidR="00C04F75" w:rsidRPr="00990B26" w:rsidRDefault="00C04F75" w:rsidP="00990B26">
      <w:pPr>
        <w:pStyle w:val="NoSpacing"/>
        <w:jc w:val="both"/>
      </w:pPr>
      <w:r w:rsidRPr="00990B26">
        <w:rPr>
          <w:b/>
        </w:rPr>
        <w:t>II</w:t>
      </w:r>
      <w:proofErr w:type="gramStart"/>
      <w:r w:rsidRPr="00990B26">
        <w:rPr>
          <w:b/>
        </w:rPr>
        <w:t>.  Kết</w:t>
      </w:r>
      <w:proofErr w:type="gramEnd"/>
      <w:r w:rsidRPr="00990B26">
        <w:rPr>
          <w:b/>
        </w:rPr>
        <w:t xml:space="preserve"> quả thực hiện kế hoạch giáo dục tiểu học năm học 2018-2019</w:t>
      </w:r>
    </w:p>
    <w:p w:rsidR="00990B26" w:rsidRPr="00990B26" w:rsidRDefault="00990B26" w:rsidP="00990B26">
      <w:pPr>
        <w:jc w:val="both"/>
        <w:rPr>
          <w:rFonts w:ascii="Times New Roman" w:hAnsi="Times New Roman" w:cs="Times New Roman"/>
          <w:b/>
          <w:sz w:val="28"/>
          <w:szCs w:val="28"/>
        </w:rPr>
      </w:pPr>
      <w:r w:rsidRPr="00990B26">
        <w:rPr>
          <w:rFonts w:ascii="Times New Roman" w:hAnsi="Times New Roman" w:cs="Times New Roman"/>
          <w:b/>
          <w:sz w:val="28"/>
          <w:szCs w:val="28"/>
          <w:lang w:val="af-ZA" w:eastAsia="vi-VN"/>
        </w:rPr>
        <w:t>1.  Công tác chỉ đạo, tổ chức và quản lý hoạt động chuyên môn</w:t>
      </w:r>
    </w:p>
    <w:p w:rsidR="00990B26" w:rsidRPr="00990B26" w:rsidRDefault="00990B26" w:rsidP="00990B26">
      <w:pPr>
        <w:jc w:val="both"/>
        <w:rPr>
          <w:rFonts w:ascii="Times New Roman" w:hAnsi="Times New Roman" w:cs="Times New Roman"/>
          <w:b/>
          <w:sz w:val="28"/>
          <w:szCs w:val="28"/>
        </w:rPr>
      </w:pPr>
      <w:r w:rsidRPr="00990B26">
        <w:rPr>
          <w:rFonts w:ascii="Times New Roman" w:hAnsi="Times New Roman" w:cs="Times New Roman"/>
          <w:b/>
          <w:sz w:val="28"/>
          <w:szCs w:val="28"/>
        </w:rPr>
        <w:tab/>
      </w:r>
      <w:r w:rsidRPr="00990B26">
        <w:rPr>
          <w:rFonts w:ascii="Times New Roman" w:hAnsi="Times New Roman" w:cs="Times New Roman"/>
          <w:iCs/>
          <w:sz w:val="28"/>
          <w:szCs w:val="28"/>
          <w:lang w:val="af-ZA"/>
        </w:rPr>
        <w:t>1.1</w:t>
      </w:r>
      <w:r w:rsidRPr="00990B26">
        <w:rPr>
          <w:rFonts w:ascii="Times New Roman" w:hAnsi="Times New Roman" w:cs="Times New Roman"/>
          <w:iCs/>
          <w:sz w:val="28"/>
          <w:szCs w:val="28"/>
          <w:lang w:val="vi-VN"/>
        </w:rPr>
        <w:t xml:space="preserve">. Tiếp tục chỉ đạo thực hiện đổi mới đánh giá học sinh tiểu học </w:t>
      </w:r>
    </w:p>
    <w:p w:rsidR="00990B26" w:rsidRPr="00990B26" w:rsidRDefault="00990B26" w:rsidP="00990B26">
      <w:pPr>
        <w:pStyle w:val="NoSpacing"/>
        <w:jc w:val="both"/>
      </w:pPr>
      <w:r w:rsidRPr="00990B26">
        <w:tab/>
        <w:t xml:space="preserve"> Tiếp tục hỗ trợ, tập huấn nâng cao năng lực cho giáo viên về kĩ thuật đánh giá học sinh theo Thông tư số 22/2016/TT-BGDĐT, giúp giáo viên hiểu rõ mục đích của việc đánh giá thường xuyên chủ yếu nhận xét, hướng dẫn bằng lời nói trực tiếp để hỗ trợ học sinh vượt qua khó khăn trong giờ học và hoạt động giáo dục. Tiếp tục xây dựng ma trận đề khi tổ chức ra đề kiểm tra đánh giá học sinh, đảm bảo các mức độ </w:t>
      </w:r>
      <w:proofErr w:type="gramStart"/>
      <w:r w:rsidRPr="00990B26">
        <w:t>theo</w:t>
      </w:r>
      <w:proofErr w:type="gramEnd"/>
      <w:r w:rsidRPr="00990B26">
        <w:t xml:space="preserve"> quy định;</w:t>
      </w:r>
    </w:p>
    <w:p w:rsidR="00990B26" w:rsidRPr="00990B26" w:rsidRDefault="00990B26" w:rsidP="00990B26">
      <w:pPr>
        <w:pStyle w:val="NoSpacing"/>
        <w:jc w:val="both"/>
      </w:pPr>
      <w:r w:rsidRPr="00990B26">
        <w:tab/>
        <w:t xml:space="preserve"> Tiếp tục phát huy và thực hiện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rsidR="00990B26" w:rsidRPr="00990B26" w:rsidRDefault="00990B26" w:rsidP="00990B26">
      <w:pPr>
        <w:pStyle w:val="NoSpacing"/>
        <w:jc w:val="both"/>
      </w:pPr>
      <w:r w:rsidRPr="00990B26">
        <w:tab/>
        <w:t xml:space="preserve">1.2. Tổ chức các phương pháp dạy học tích cực </w:t>
      </w:r>
    </w:p>
    <w:p w:rsidR="00990B26" w:rsidRPr="00990B26" w:rsidRDefault="00990B26" w:rsidP="00990B26">
      <w:pPr>
        <w:jc w:val="both"/>
        <w:rPr>
          <w:rFonts w:ascii="Times New Roman" w:hAnsi="Times New Roman" w:cs="Times New Roman"/>
          <w:sz w:val="28"/>
          <w:szCs w:val="28"/>
        </w:rPr>
      </w:pPr>
      <w:r w:rsidRPr="00990B26">
        <w:rPr>
          <w:rFonts w:ascii="Times New Roman" w:hAnsi="Times New Roman" w:cs="Times New Roman"/>
          <w:sz w:val="28"/>
          <w:szCs w:val="28"/>
          <w:lang w:val="af-ZA"/>
        </w:rPr>
        <w:tab/>
      </w:r>
      <w:r w:rsidRPr="00990B26">
        <w:rPr>
          <w:rFonts w:ascii="Times New Roman" w:hAnsi="Times New Roman" w:cs="Times New Roman"/>
          <w:sz w:val="28"/>
          <w:szCs w:val="28"/>
          <w:lang w:val="vi-VN"/>
        </w:rPr>
        <w:t xml:space="preserve">Dạy học tích hợp giáo dục: </w:t>
      </w:r>
      <w:r w:rsidRPr="00990B26">
        <w:rPr>
          <w:rFonts w:ascii="Times New Roman" w:hAnsi="Times New Roman" w:cs="Times New Roman"/>
          <w:sz w:val="28"/>
          <w:szCs w:val="28"/>
        </w:rPr>
        <w:t>T</w:t>
      </w:r>
      <w:r w:rsidRPr="00990B26">
        <w:rPr>
          <w:rFonts w:ascii="Times New Roman" w:hAnsi="Times New Roman" w:cs="Times New Roman"/>
          <w:sz w:val="28"/>
          <w:szCs w:val="28"/>
          <w:lang w:val="vi-VN"/>
        </w:rPr>
        <w:t>hường xuyên chỉ đạo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990B26" w:rsidRPr="00990B26" w:rsidRDefault="00990B26" w:rsidP="00990B26">
      <w:pPr>
        <w:jc w:val="both"/>
        <w:rPr>
          <w:rFonts w:ascii="Times New Roman" w:hAnsi="Times New Roman" w:cs="Times New Roman"/>
          <w:sz w:val="28"/>
          <w:szCs w:val="28"/>
        </w:rPr>
      </w:pPr>
      <w:r w:rsidRPr="00990B26">
        <w:rPr>
          <w:rFonts w:ascii="Times New Roman" w:hAnsi="Times New Roman" w:cs="Times New Roman"/>
          <w:sz w:val="28"/>
          <w:szCs w:val="28"/>
        </w:rPr>
        <w:tab/>
        <w:t>1.3</w:t>
      </w:r>
      <w:proofErr w:type="gramStart"/>
      <w:r w:rsidRPr="00990B26">
        <w:rPr>
          <w:rFonts w:ascii="Times New Roman" w:hAnsi="Times New Roman" w:cs="Times New Roman"/>
          <w:sz w:val="28"/>
          <w:szCs w:val="28"/>
        </w:rPr>
        <w:t>.Tăng</w:t>
      </w:r>
      <w:proofErr w:type="gramEnd"/>
      <w:r w:rsidRPr="00990B26">
        <w:rPr>
          <w:rFonts w:ascii="Times New Roman" w:hAnsi="Times New Roman" w:cs="Times New Roman"/>
          <w:sz w:val="28"/>
          <w:szCs w:val="28"/>
        </w:rPr>
        <w:t xml:space="preserve"> cường tiếng Việt cho HSDTTS:</w:t>
      </w:r>
    </w:p>
    <w:p w:rsidR="00990B26" w:rsidRPr="00990B26" w:rsidRDefault="00990B26" w:rsidP="00990B26">
      <w:pPr>
        <w:shd w:val="clear" w:color="auto" w:fill="FFFFFF"/>
        <w:spacing w:after="80" w:line="360" w:lineRule="exact"/>
        <w:ind w:firstLine="709"/>
        <w:jc w:val="both"/>
        <w:rPr>
          <w:rFonts w:ascii="Times New Roman" w:hAnsi="Times New Roman" w:cs="Times New Roman"/>
          <w:sz w:val="28"/>
          <w:szCs w:val="28"/>
        </w:rPr>
      </w:pPr>
      <w:r w:rsidRPr="00990B26">
        <w:rPr>
          <w:rFonts w:ascii="Times New Roman" w:hAnsi="Times New Roman" w:cs="Times New Roman"/>
          <w:sz w:val="28"/>
          <w:szCs w:val="28"/>
        </w:rPr>
        <w:t xml:space="preserve">- Tiếp tục thực hiện việc quản lí, tổ chức dạy học theo chuẩn kiến thức, kĩ năng và định hướng phát triển năng lực học sinh; điều chỉnh nội dung dạy học phù hợp đặc điểm tâm sinh lí học sinh vùng đồng bào dân tộc thiểu số; tăng cường giáo dục đạo đức, giáo dục kĩ năng sống .Đổi mới phương pháp dạy, phương pháp học và thực hiện tốt </w:t>
      </w:r>
      <w:r w:rsidRPr="00990B26">
        <w:rPr>
          <w:rFonts w:ascii="Times New Roman" w:hAnsi="Times New Roman" w:cs="Times New Roman"/>
          <w:sz w:val="28"/>
          <w:szCs w:val="28"/>
          <w:lang w:val="vi-VN"/>
        </w:rPr>
        <w:t>Thông tư 30</w:t>
      </w:r>
      <w:r w:rsidRPr="00990B26">
        <w:rPr>
          <w:rFonts w:ascii="Times New Roman" w:hAnsi="Times New Roman" w:cs="Times New Roman"/>
          <w:spacing w:val="-4"/>
          <w:sz w:val="28"/>
          <w:szCs w:val="28"/>
          <w:lang w:val="vi-VN"/>
        </w:rPr>
        <w:t xml:space="preserve">/2014/TT-BGDĐT </w:t>
      </w:r>
      <w:r w:rsidRPr="00990B26">
        <w:rPr>
          <w:rFonts w:ascii="Times New Roman" w:hAnsi="Times New Roman" w:cs="Times New Roman"/>
          <w:spacing w:val="-4"/>
          <w:sz w:val="28"/>
          <w:szCs w:val="28"/>
        </w:rPr>
        <w:t xml:space="preserve">ngày 28/8/2014 </w:t>
      </w:r>
      <w:r w:rsidRPr="00990B26">
        <w:rPr>
          <w:rFonts w:ascii="Times New Roman" w:hAnsi="Times New Roman" w:cs="Times New Roman"/>
          <w:spacing w:val="-4"/>
          <w:sz w:val="28"/>
          <w:szCs w:val="28"/>
          <w:lang w:val="vi-VN"/>
        </w:rPr>
        <w:t>về quy định đánh giá học sinh tiểu học</w:t>
      </w:r>
      <w:r w:rsidRPr="00990B26">
        <w:rPr>
          <w:rFonts w:ascii="Times New Roman" w:hAnsi="Times New Roman" w:cs="Times New Roman"/>
          <w:sz w:val="28"/>
          <w:szCs w:val="28"/>
        </w:rPr>
        <w:t>; tăng cường cơ hội tiếp cận giáo dục cho trẻ em có hoàn cảnh khó khăn; tăng cường tiếng Việt cho học sinh dân tộc thiểu số , triển khai dạy học ngoại ngữ theo chương trình mới; duy trì, củng cố và nâng cao chất lượng phổ cập giáo dục tiểu học đúng độ tuổi; và tổ chức dạy học 2 buổi/ngày.</w:t>
      </w:r>
    </w:p>
    <w:p w:rsidR="00990B26" w:rsidRPr="00990B26" w:rsidRDefault="00990B26" w:rsidP="00990B26">
      <w:pPr>
        <w:spacing w:after="80" w:line="360" w:lineRule="exact"/>
        <w:jc w:val="both"/>
        <w:rPr>
          <w:rFonts w:ascii="Times New Roman" w:hAnsi="Times New Roman" w:cs="Times New Roman"/>
          <w:b/>
          <w:iCs/>
          <w:sz w:val="28"/>
          <w:szCs w:val="28"/>
          <w:lang w:val="vi-VN"/>
        </w:rPr>
      </w:pPr>
      <w:r w:rsidRPr="00990B26">
        <w:rPr>
          <w:rFonts w:ascii="Times New Roman" w:hAnsi="Times New Roman" w:cs="Times New Roman"/>
          <w:b/>
          <w:iCs/>
          <w:sz w:val="28"/>
          <w:szCs w:val="28"/>
        </w:rPr>
        <w:tab/>
        <w:t>2</w:t>
      </w:r>
      <w:r w:rsidRPr="00990B26">
        <w:rPr>
          <w:rFonts w:ascii="Times New Roman" w:hAnsi="Times New Roman" w:cs="Times New Roman"/>
          <w:b/>
          <w:iCs/>
          <w:sz w:val="28"/>
          <w:szCs w:val="28"/>
          <w:lang w:val="vi-VN"/>
        </w:rPr>
        <w:t xml:space="preserve"> Công tác giáo dục đạo đức, lối sống cho học sinh; xây dựng môi trường giáo dục dân chủ, an toàn, vệ sinh; tình trạng dạy thêm, học thêm</w:t>
      </w:r>
    </w:p>
    <w:p w:rsidR="00990B26" w:rsidRPr="00990B26" w:rsidRDefault="00990B26" w:rsidP="00990B26">
      <w:pPr>
        <w:pStyle w:val="NoSpacing"/>
        <w:jc w:val="both"/>
      </w:pPr>
      <w:r w:rsidRPr="00990B26">
        <w:tab/>
        <w:t xml:space="preserve">Chú trọng giáo dục ngoài giờ lên lớp bao gồm các hoạt động ngoại khóa văn nghệ, TDTT, ATGT, phòng chống tệ nạn xã hội, giáo dục giới tính, giáo dục pháp luật, giáo dục kỹ năng sống nhằm phát triển toàn diện và bồi dưỡng năng khiếu; các hoạt động vui chơi, giáo dục môi trường; hoạt động từ thiện và các hoạt động xã hội khác phù hợp với đặc điểm tâm sinh lý lứa tuổi HS.Phối hợp đồng bộ giữa GVCN lớp, GV bộ môn, các tổ chức đoàn thể trong công tác quản lý, giáo dục đạo đức cho học sinh.Tổ chức các hoạt động GDNGLL, theo đúng quy định của ngành. Phối hợp chặt chẽ gữa nhà trường, gia đình và xã hội trong giáo dục học sinh thông qua Sổ liên lạc, GVCN có kế hoạch thăm hỏi Gia đình học sinh </w:t>
      </w:r>
      <w:proofErr w:type="gramStart"/>
      <w:r w:rsidRPr="00990B26">
        <w:t>theo</w:t>
      </w:r>
      <w:proofErr w:type="gramEnd"/>
      <w:r w:rsidRPr="00990B26">
        <w:t xml:space="preserve"> từng tháng để hiểu rõ và năm bắt được hoàn cảnh của từng học sinh và có biện pháp giáo dục kịp thời.</w:t>
      </w:r>
    </w:p>
    <w:p w:rsidR="00990B26" w:rsidRPr="00990B26" w:rsidRDefault="00990B26" w:rsidP="00990B26">
      <w:pPr>
        <w:pStyle w:val="NoSpacing"/>
        <w:jc w:val="both"/>
      </w:pPr>
      <w:r w:rsidRPr="00990B26">
        <w:t xml:space="preserve">       Thông qua các hoạt động giáo dục đạo đức cho học sinh.nói trên, trong năm học nhà trường không có học sinh nào vi phạm đạo đức nghiêm trọng, xếp loại hạnh kiểm hằng năm 100% học sinh đều đạt: "Thực hiện đầy đủ". Nhiều học sinh nhặt được của rơi đã tự giác đem trả người đã mất hoặc đưa cho GVCN lớp, biết lễ phép với người lớn, giao tiếp với thầy cô lễ phép, bạn bè và mọi người xung quanh đúng mực.</w:t>
      </w:r>
    </w:p>
    <w:p w:rsidR="00990B26" w:rsidRPr="00990B26" w:rsidRDefault="00990B26" w:rsidP="00990B26">
      <w:pPr>
        <w:jc w:val="both"/>
        <w:rPr>
          <w:rFonts w:ascii="Times New Roman" w:hAnsi="Times New Roman" w:cs="Times New Roman"/>
          <w:b/>
          <w:sz w:val="28"/>
          <w:szCs w:val="28"/>
        </w:rPr>
      </w:pPr>
      <w:r w:rsidRPr="00990B26">
        <w:rPr>
          <w:rFonts w:ascii="Times New Roman" w:hAnsi="Times New Roman" w:cs="Times New Roman"/>
          <w:b/>
          <w:sz w:val="28"/>
          <w:szCs w:val="28"/>
        </w:rPr>
        <w:tab/>
        <w:t>3.</w:t>
      </w:r>
      <w:r w:rsidRPr="00990B26">
        <w:rPr>
          <w:rFonts w:ascii="Times New Roman" w:hAnsi="Times New Roman" w:cs="Times New Roman"/>
          <w:b/>
          <w:sz w:val="28"/>
          <w:szCs w:val="28"/>
          <w:lang w:val="vi-VN"/>
        </w:rPr>
        <w:t xml:space="preserve"> Tổ chức các hoạt động</w:t>
      </w:r>
      <w:r w:rsidRPr="00990B26">
        <w:rPr>
          <w:rFonts w:ascii="Times New Roman" w:hAnsi="Times New Roman" w:cs="Times New Roman"/>
          <w:b/>
          <w:sz w:val="28"/>
          <w:szCs w:val="28"/>
        </w:rPr>
        <w:t xml:space="preserve"> và các phong trào thi đua:</w:t>
      </w:r>
    </w:p>
    <w:p w:rsidR="00990B26" w:rsidRPr="00990B26" w:rsidRDefault="00990B26" w:rsidP="00990B26">
      <w:pPr>
        <w:spacing w:before="120" w:after="120"/>
        <w:ind w:firstLine="342"/>
        <w:jc w:val="both"/>
        <w:rPr>
          <w:rFonts w:ascii="Times New Roman" w:hAnsi="Times New Roman" w:cs="Times New Roman"/>
          <w:sz w:val="28"/>
          <w:szCs w:val="28"/>
        </w:rPr>
      </w:pPr>
      <w:r w:rsidRPr="00990B26">
        <w:rPr>
          <w:rFonts w:ascii="Times New Roman" w:hAnsi="Times New Roman" w:cs="Times New Roman"/>
          <w:sz w:val="28"/>
          <w:szCs w:val="28"/>
        </w:rPr>
        <w:t xml:space="preserve">Nhà trường luôn tổ chức các hoạt động phong trào thi đua hai tốt đạt hiệu quả. Các phong trào làm đồ dùng dạy học, phong trào hoạt động ngoài giờ lên lớp, phong trào vui chơi, văn hóa, văn nghệ. Phong trào múa hát tập thể được tổ chức </w:t>
      </w:r>
      <w:proofErr w:type="gramStart"/>
      <w:r w:rsidRPr="00990B26">
        <w:rPr>
          <w:rFonts w:ascii="Times New Roman" w:hAnsi="Times New Roman" w:cs="Times New Roman"/>
          <w:sz w:val="28"/>
          <w:szCs w:val="28"/>
        </w:rPr>
        <w:t>thường  xuyên</w:t>
      </w:r>
      <w:proofErr w:type="gramEnd"/>
      <w:r w:rsidRPr="00990B26">
        <w:rPr>
          <w:rFonts w:ascii="Times New Roman" w:hAnsi="Times New Roman" w:cs="Times New Roman"/>
          <w:sz w:val="28"/>
          <w:szCs w:val="28"/>
        </w:rPr>
        <w:t>. Tham gia đầy đủ các phong trào do PGD và huyện tổ chức. Kết quả đạt được như sau:</w:t>
      </w:r>
    </w:p>
    <w:p w:rsidR="00990B26" w:rsidRPr="00990B26" w:rsidRDefault="00990B26" w:rsidP="00990B26">
      <w:pPr>
        <w:numPr>
          <w:ilvl w:val="0"/>
          <w:numId w:val="4"/>
        </w:numPr>
        <w:spacing w:before="120" w:after="120" w:line="240" w:lineRule="auto"/>
        <w:jc w:val="both"/>
        <w:rPr>
          <w:rFonts w:ascii="Times New Roman" w:hAnsi="Times New Roman" w:cs="Times New Roman"/>
          <w:sz w:val="28"/>
          <w:szCs w:val="28"/>
        </w:rPr>
      </w:pPr>
      <w:r w:rsidRPr="00990B26">
        <w:rPr>
          <w:rFonts w:ascii="Times New Roman" w:hAnsi="Times New Roman" w:cs="Times New Roman"/>
          <w:sz w:val="28"/>
          <w:szCs w:val="28"/>
        </w:rPr>
        <w:t xml:space="preserve">Về giáo viên: </w:t>
      </w:r>
    </w:p>
    <w:p w:rsidR="00990B26" w:rsidRPr="00990B26" w:rsidRDefault="00990B26" w:rsidP="00990B26">
      <w:pPr>
        <w:numPr>
          <w:ilvl w:val="0"/>
          <w:numId w:val="4"/>
        </w:numPr>
        <w:spacing w:before="120" w:after="120" w:line="240" w:lineRule="auto"/>
        <w:jc w:val="both"/>
        <w:rPr>
          <w:rFonts w:ascii="Times New Roman" w:hAnsi="Times New Roman" w:cs="Times New Roman"/>
          <w:sz w:val="28"/>
          <w:szCs w:val="28"/>
        </w:rPr>
      </w:pPr>
      <w:r w:rsidRPr="00990B26">
        <w:rPr>
          <w:rFonts w:ascii="Times New Roman" w:hAnsi="Times New Roman" w:cs="Times New Roman"/>
          <w:sz w:val="28"/>
          <w:szCs w:val="28"/>
        </w:rPr>
        <w:t>Tham gia thi giáo viên giỏi huyện đạt 4/4giáo viên.</w:t>
      </w:r>
    </w:p>
    <w:p w:rsidR="00990B26" w:rsidRPr="00990B26" w:rsidRDefault="00990B26" w:rsidP="00990B26">
      <w:pPr>
        <w:spacing w:before="120" w:after="120"/>
        <w:ind w:firstLine="342"/>
        <w:jc w:val="both"/>
        <w:rPr>
          <w:rFonts w:ascii="Times New Roman" w:hAnsi="Times New Roman" w:cs="Times New Roman"/>
          <w:sz w:val="28"/>
          <w:szCs w:val="28"/>
        </w:rPr>
      </w:pPr>
      <w:r w:rsidRPr="00990B26">
        <w:rPr>
          <w:rFonts w:ascii="Times New Roman" w:hAnsi="Times New Roman" w:cs="Times New Roman"/>
          <w:sz w:val="28"/>
          <w:szCs w:val="28"/>
        </w:rPr>
        <w:t xml:space="preserve">- Về học sinh: </w:t>
      </w:r>
    </w:p>
    <w:p w:rsidR="00990B26" w:rsidRPr="00990B26" w:rsidRDefault="00990B26" w:rsidP="00990B26">
      <w:pPr>
        <w:ind w:firstLine="342"/>
        <w:jc w:val="both"/>
        <w:rPr>
          <w:rFonts w:ascii="Times New Roman" w:hAnsi="Times New Roman" w:cs="Times New Roman"/>
          <w:sz w:val="28"/>
          <w:szCs w:val="28"/>
        </w:rPr>
      </w:pPr>
      <w:r w:rsidRPr="00990B26">
        <w:rPr>
          <w:rFonts w:ascii="Times New Roman" w:hAnsi="Times New Roman" w:cs="Times New Roman"/>
          <w:sz w:val="28"/>
          <w:szCs w:val="28"/>
        </w:rPr>
        <w:t xml:space="preserve">-  Giải Ba trong hội thi nghi thức đội do Hội đồng đội tổ chức; 1 em đạt giải 3 chỉ huy liên đội giỏi </w:t>
      </w:r>
    </w:p>
    <w:p w:rsidR="00990B26" w:rsidRPr="00990B26" w:rsidRDefault="00990B26" w:rsidP="00990B26">
      <w:pPr>
        <w:ind w:firstLine="342"/>
        <w:jc w:val="both"/>
        <w:rPr>
          <w:rFonts w:ascii="Times New Roman" w:hAnsi="Times New Roman" w:cs="Times New Roman"/>
          <w:sz w:val="28"/>
          <w:szCs w:val="28"/>
        </w:rPr>
      </w:pPr>
      <w:r w:rsidRPr="00990B26">
        <w:rPr>
          <w:rFonts w:ascii="Times New Roman" w:hAnsi="Times New Roman" w:cs="Times New Roman"/>
          <w:sz w:val="28"/>
          <w:szCs w:val="28"/>
        </w:rPr>
        <w:t>- Tham gia thi “Giao lưu tiếng việt của chúng em” do PGD tổ chức đạt giải nhất phần thi năng khiếu; giải khuyến khích toàn đoàn</w:t>
      </w:r>
    </w:p>
    <w:p w:rsidR="00990B26" w:rsidRPr="00990B26" w:rsidRDefault="00990B26" w:rsidP="00990B26">
      <w:pPr>
        <w:ind w:firstLine="342"/>
        <w:jc w:val="both"/>
        <w:rPr>
          <w:rFonts w:ascii="Times New Roman" w:hAnsi="Times New Roman" w:cs="Times New Roman"/>
          <w:sz w:val="28"/>
          <w:szCs w:val="28"/>
        </w:rPr>
      </w:pPr>
      <w:r w:rsidRPr="00990B26">
        <w:rPr>
          <w:rFonts w:ascii="Times New Roman" w:hAnsi="Times New Roman" w:cs="Times New Roman"/>
          <w:sz w:val="28"/>
          <w:szCs w:val="28"/>
        </w:rPr>
        <w:t xml:space="preserve">- Tham </w:t>
      </w:r>
      <w:proofErr w:type="gramStart"/>
      <w:r w:rsidRPr="00990B26">
        <w:rPr>
          <w:rFonts w:ascii="Times New Roman" w:hAnsi="Times New Roman" w:cs="Times New Roman"/>
          <w:sz w:val="28"/>
          <w:szCs w:val="28"/>
        </w:rPr>
        <w:t>gia  hội</w:t>
      </w:r>
      <w:proofErr w:type="gramEnd"/>
      <w:r w:rsidRPr="00990B26">
        <w:rPr>
          <w:rFonts w:ascii="Times New Roman" w:hAnsi="Times New Roman" w:cs="Times New Roman"/>
          <w:sz w:val="28"/>
          <w:szCs w:val="28"/>
        </w:rPr>
        <w:t xml:space="preserve"> thi TDTT cấp huyện; 01 em đạt giải 3 môn bơi lội</w:t>
      </w:r>
    </w:p>
    <w:p w:rsidR="00990B26" w:rsidRPr="00990B26" w:rsidRDefault="00990B26" w:rsidP="00990B26">
      <w:pPr>
        <w:ind w:firstLine="342"/>
        <w:jc w:val="both"/>
        <w:rPr>
          <w:rFonts w:ascii="Times New Roman" w:hAnsi="Times New Roman" w:cs="Times New Roman"/>
          <w:sz w:val="28"/>
          <w:szCs w:val="28"/>
        </w:rPr>
      </w:pPr>
      <w:r w:rsidRPr="00990B26">
        <w:rPr>
          <w:rFonts w:ascii="Times New Roman" w:hAnsi="Times New Roman" w:cs="Times New Roman"/>
          <w:sz w:val="28"/>
          <w:szCs w:val="28"/>
        </w:rPr>
        <w:t xml:space="preserve"> + Phong trào rèn vở sạch chữ đẹp cấp huyện 12/12 lớp đạt Trường </w:t>
      </w:r>
      <w:proofErr w:type="gramStart"/>
      <w:r w:rsidRPr="00990B26">
        <w:rPr>
          <w:rFonts w:ascii="Times New Roman" w:hAnsi="Times New Roman" w:cs="Times New Roman"/>
          <w:sz w:val="28"/>
          <w:szCs w:val="28"/>
        </w:rPr>
        <w:t>“ Vở</w:t>
      </w:r>
      <w:proofErr w:type="gramEnd"/>
      <w:r w:rsidRPr="00990B26">
        <w:rPr>
          <w:rFonts w:ascii="Times New Roman" w:hAnsi="Times New Roman" w:cs="Times New Roman"/>
          <w:sz w:val="28"/>
          <w:szCs w:val="28"/>
        </w:rPr>
        <w:t xml:space="preserve"> sạch chữ đẹp” </w:t>
      </w:r>
    </w:p>
    <w:p w:rsidR="00990B26" w:rsidRPr="00990B26" w:rsidRDefault="00990B26" w:rsidP="00990B26">
      <w:pPr>
        <w:jc w:val="both"/>
        <w:rPr>
          <w:rFonts w:ascii="Times New Roman" w:hAnsi="Times New Roman" w:cs="Times New Roman"/>
          <w:sz w:val="28"/>
          <w:szCs w:val="28"/>
        </w:rPr>
      </w:pPr>
      <w:r w:rsidRPr="00990B26">
        <w:rPr>
          <w:rFonts w:ascii="Times New Roman" w:hAnsi="Times New Roman" w:cs="Times New Roman"/>
          <w:b/>
          <w:color w:val="333333"/>
          <w:sz w:val="28"/>
          <w:szCs w:val="28"/>
        </w:rPr>
        <w:tab/>
      </w:r>
      <w:r w:rsidRPr="00990B26">
        <w:rPr>
          <w:rFonts w:ascii="Times New Roman" w:hAnsi="Times New Roman" w:cs="Times New Roman"/>
          <w:sz w:val="28"/>
          <w:szCs w:val="28"/>
        </w:rPr>
        <w:t xml:space="preserve">Phong trào Đội Thiếu Niên -Nhi đồng, với sinh hoạt chào cờ đầu tuần thường xuyên lồng ghép chương trình giáo dục an toàn giao thong; giáo dục kỹ năng sống; tuyên truyền phòng chống dịch bệnh… sinh hoạt múa hát tập </w:t>
      </w:r>
      <w:proofErr w:type="gramStart"/>
      <w:r w:rsidRPr="00990B26">
        <w:rPr>
          <w:rFonts w:ascii="Times New Roman" w:hAnsi="Times New Roman" w:cs="Times New Roman"/>
          <w:sz w:val="28"/>
          <w:szCs w:val="28"/>
        </w:rPr>
        <w:t>thể  tặng</w:t>
      </w:r>
      <w:proofErr w:type="gramEnd"/>
      <w:r w:rsidRPr="00990B26">
        <w:rPr>
          <w:rFonts w:ascii="Times New Roman" w:hAnsi="Times New Roman" w:cs="Times New Roman"/>
          <w:sz w:val="28"/>
          <w:szCs w:val="28"/>
        </w:rPr>
        <w:t xml:space="preserve"> quà giúp bạn nghèo, phong trào đọc và làm theo báo Đội, thu nhặt giấy vụn…đă tăng cường chất lượng và phong trào Đội thu hút học sinh tích cự tham gia. Tuy vậ</w:t>
      </w:r>
      <w:proofErr w:type="gramStart"/>
      <w:r w:rsidRPr="00990B26">
        <w:rPr>
          <w:rFonts w:ascii="Times New Roman" w:hAnsi="Times New Roman" w:cs="Times New Roman"/>
          <w:sz w:val="28"/>
          <w:szCs w:val="28"/>
        </w:rPr>
        <w:t>y</w:t>
      </w:r>
      <w:r w:rsidRPr="00990B26">
        <w:rPr>
          <w:rFonts w:ascii="Times New Roman" w:hAnsi="Times New Roman" w:cs="Times New Roman"/>
          <w:sz w:val="28"/>
          <w:szCs w:val="28"/>
          <w:lang w:val="vi-VN"/>
        </w:rPr>
        <w:t xml:space="preserve"> ,</w:t>
      </w:r>
      <w:proofErr w:type="gramEnd"/>
      <w:r w:rsidRPr="00990B26">
        <w:rPr>
          <w:rFonts w:ascii="Times New Roman" w:hAnsi="Times New Roman" w:cs="Times New Roman"/>
          <w:sz w:val="28"/>
          <w:szCs w:val="28"/>
          <w:lang w:val="vi-VN"/>
        </w:rPr>
        <w:t xml:space="preserve"> phong trào Đội-Sao</w:t>
      </w:r>
      <w:r w:rsidRPr="00990B26">
        <w:rPr>
          <w:rFonts w:ascii="Times New Roman" w:hAnsi="Times New Roman" w:cs="Times New Roman"/>
          <w:sz w:val="28"/>
          <w:szCs w:val="28"/>
        </w:rPr>
        <w:t xml:space="preserve"> ch</w:t>
      </w:r>
      <w:r w:rsidRPr="00990B26">
        <w:rPr>
          <w:rFonts w:ascii="Times New Roman" w:hAnsi="Times New Roman" w:cs="Times New Roman"/>
          <w:sz w:val="28"/>
          <w:szCs w:val="28"/>
          <w:lang w:val="vi-VN"/>
        </w:rPr>
        <w:t xml:space="preserve">ưa </w:t>
      </w:r>
      <w:r w:rsidRPr="00990B26">
        <w:rPr>
          <w:rFonts w:ascii="Times New Roman" w:hAnsi="Times New Roman" w:cs="Times New Roman"/>
          <w:sz w:val="28"/>
          <w:szCs w:val="28"/>
        </w:rPr>
        <w:t xml:space="preserve">đều, chưa thường xuyên, còn đơn điệu ở một số lĩnh vực. </w:t>
      </w:r>
    </w:p>
    <w:p w:rsidR="00990B26" w:rsidRPr="00990B26" w:rsidRDefault="00990B26" w:rsidP="00990B26">
      <w:pPr>
        <w:spacing w:line="264" w:lineRule="auto"/>
        <w:ind w:firstLine="720"/>
        <w:jc w:val="both"/>
        <w:rPr>
          <w:rFonts w:ascii="Times New Roman" w:hAnsi="Times New Roman" w:cs="Times New Roman"/>
          <w:sz w:val="28"/>
          <w:szCs w:val="28"/>
        </w:rPr>
      </w:pPr>
      <w:r w:rsidRPr="00990B26">
        <w:rPr>
          <w:rFonts w:ascii="Times New Roman" w:hAnsi="Times New Roman" w:cs="Times New Roman"/>
          <w:sz w:val="28"/>
          <w:szCs w:val="28"/>
          <w:lang w:val="vi-VN"/>
        </w:rPr>
        <w:t>- Việc thực hiện báo cáo định kỳ</w:t>
      </w:r>
      <w:r w:rsidRPr="00990B26">
        <w:rPr>
          <w:rFonts w:ascii="Times New Roman" w:hAnsi="Times New Roman" w:cs="Times New Roman"/>
          <w:sz w:val="28"/>
          <w:szCs w:val="28"/>
        </w:rPr>
        <w:t xml:space="preserve"> luôn kịp thời đầy đủ và đảm bảo yêu cầu của các cấp</w:t>
      </w:r>
      <w:r w:rsidRPr="00990B26">
        <w:rPr>
          <w:rFonts w:ascii="Times New Roman" w:hAnsi="Times New Roman" w:cs="Times New Roman"/>
          <w:sz w:val="28"/>
          <w:szCs w:val="28"/>
          <w:lang w:val="vi-VN"/>
        </w:rPr>
        <w:t>.</w:t>
      </w:r>
    </w:p>
    <w:p w:rsidR="00990B26" w:rsidRPr="00990B26" w:rsidRDefault="00990B26" w:rsidP="00990B26">
      <w:pPr>
        <w:pStyle w:val="BodyText2"/>
        <w:spacing w:after="80" w:line="360" w:lineRule="exact"/>
        <w:jc w:val="both"/>
        <w:rPr>
          <w:b/>
          <w:sz w:val="28"/>
          <w:szCs w:val="28"/>
        </w:rPr>
      </w:pPr>
      <w:r w:rsidRPr="00990B26">
        <w:rPr>
          <w:b/>
          <w:spacing w:val="-6"/>
          <w:sz w:val="28"/>
          <w:szCs w:val="28"/>
        </w:rPr>
        <w:tab/>
        <w:t>4</w:t>
      </w:r>
      <w:r w:rsidRPr="00990B26">
        <w:rPr>
          <w:b/>
          <w:spacing w:val="-6"/>
          <w:sz w:val="28"/>
          <w:szCs w:val="28"/>
          <w:lang w:val="vi-VN"/>
        </w:rPr>
        <w:t xml:space="preserve">. </w:t>
      </w:r>
      <w:r w:rsidRPr="00990B26">
        <w:rPr>
          <w:b/>
          <w:sz w:val="28"/>
          <w:szCs w:val="28"/>
          <w:lang w:val="vi-VN"/>
        </w:rPr>
        <w:t xml:space="preserve"> Công tác xây dựng trường chuẩn quốc gia, Phổ cập giáo dục, Kiểm định chất lượng giáo dục.</w:t>
      </w:r>
    </w:p>
    <w:p w:rsidR="00990B26" w:rsidRPr="00990B26" w:rsidRDefault="00990B26" w:rsidP="00990B26">
      <w:pPr>
        <w:pStyle w:val="BodyText2"/>
        <w:spacing w:after="80" w:line="360" w:lineRule="exact"/>
        <w:jc w:val="both"/>
        <w:rPr>
          <w:b/>
          <w:sz w:val="28"/>
          <w:szCs w:val="28"/>
        </w:rPr>
      </w:pPr>
      <w:r w:rsidRPr="00990B26">
        <w:rPr>
          <w:b/>
          <w:sz w:val="28"/>
          <w:szCs w:val="28"/>
        </w:rPr>
        <w:tab/>
      </w:r>
      <w:r w:rsidRPr="00990B26">
        <w:rPr>
          <w:sz w:val="28"/>
          <w:szCs w:val="28"/>
        </w:rPr>
        <w:t>4</w:t>
      </w:r>
      <w:r w:rsidRPr="00990B26">
        <w:rPr>
          <w:sz w:val="28"/>
          <w:szCs w:val="28"/>
          <w:lang w:val="vi-VN"/>
        </w:rPr>
        <w:t>.1. Công tác xây dựng trường chuẩn Quốc gia</w:t>
      </w:r>
    </w:p>
    <w:p w:rsidR="00990B26" w:rsidRPr="00990B26" w:rsidRDefault="00990B26" w:rsidP="00990B26">
      <w:pPr>
        <w:spacing w:line="264" w:lineRule="auto"/>
        <w:ind w:firstLine="720"/>
        <w:jc w:val="both"/>
        <w:rPr>
          <w:rFonts w:ascii="Times New Roman" w:hAnsi="Times New Roman" w:cs="Times New Roman"/>
          <w:spacing w:val="-6"/>
          <w:sz w:val="28"/>
          <w:szCs w:val="28"/>
        </w:rPr>
      </w:pPr>
      <w:r w:rsidRPr="00990B26">
        <w:rPr>
          <w:rFonts w:ascii="Times New Roman" w:hAnsi="Times New Roman" w:cs="Times New Roman"/>
          <w:spacing w:val="-6"/>
          <w:sz w:val="28"/>
          <w:szCs w:val="28"/>
          <w:lang w:val="vi-VN"/>
        </w:rPr>
        <w:t>- Kết quả xây dựng trường chuẩn quốc gia</w:t>
      </w:r>
      <w:r w:rsidRPr="00990B26">
        <w:rPr>
          <w:rFonts w:ascii="Times New Roman" w:hAnsi="Times New Roman" w:cs="Times New Roman"/>
          <w:spacing w:val="-6"/>
          <w:sz w:val="28"/>
          <w:szCs w:val="28"/>
        </w:rPr>
        <w:t>:</w:t>
      </w:r>
    </w:p>
    <w:p w:rsidR="00990B26" w:rsidRPr="00990B26" w:rsidRDefault="00990B26" w:rsidP="00990B26">
      <w:pPr>
        <w:pStyle w:val="BodyText"/>
        <w:tabs>
          <w:tab w:val="num" w:pos="469"/>
        </w:tabs>
        <w:spacing w:after="0"/>
        <w:ind w:left="900" w:right="42"/>
        <w:jc w:val="both"/>
        <w:rPr>
          <w:bCs/>
          <w:iCs/>
          <w:sz w:val="28"/>
          <w:szCs w:val="28"/>
          <w:lang w:val="fr-FR"/>
        </w:rPr>
      </w:pPr>
      <w:r w:rsidRPr="00990B26">
        <w:rPr>
          <w:bCs/>
          <w:iCs/>
          <w:sz w:val="28"/>
          <w:szCs w:val="28"/>
          <w:lang w:val="fr-FR"/>
        </w:rPr>
        <w:t xml:space="preserve">Việc tự đánh giá, thu thập minh chứng cho công tác Kiểm định chất lượng </w:t>
      </w:r>
    </w:p>
    <w:p w:rsidR="00990B26" w:rsidRPr="00990B26" w:rsidRDefault="00990B26" w:rsidP="00990B26">
      <w:pPr>
        <w:pStyle w:val="BodyText"/>
        <w:ind w:right="42"/>
        <w:jc w:val="both"/>
        <w:rPr>
          <w:bCs/>
          <w:iCs/>
          <w:sz w:val="28"/>
          <w:szCs w:val="28"/>
          <w:lang w:val="fr-FR"/>
        </w:rPr>
      </w:pPr>
      <w:r w:rsidRPr="00990B26">
        <w:rPr>
          <w:bCs/>
          <w:iCs/>
          <w:sz w:val="28"/>
          <w:szCs w:val="28"/>
          <w:lang w:val="fr-FR"/>
        </w:rPr>
        <w:t xml:space="preserve"> </w:t>
      </w:r>
      <w:proofErr w:type="gramStart"/>
      <w:r w:rsidRPr="00990B26">
        <w:rPr>
          <w:bCs/>
          <w:iCs/>
          <w:sz w:val="28"/>
          <w:szCs w:val="28"/>
          <w:lang w:val="fr-FR"/>
        </w:rPr>
        <w:t>được</w:t>
      </w:r>
      <w:proofErr w:type="gramEnd"/>
      <w:r w:rsidRPr="00990B26">
        <w:rPr>
          <w:bCs/>
          <w:iCs/>
          <w:sz w:val="28"/>
          <w:szCs w:val="28"/>
          <w:lang w:val="fr-FR"/>
        </w:rPr>
        <w:t xml:space="preserve"> chú ý và đang tiếp tục việc cập nhật số liệu, hoàn thành tự đánh giá trường .Từng bước phấn đấu hoàn thành các tiêu chí theo yêu cầu đạt  trường chuẩn quốc gia mức độ 1 vào cuối năm 2019</w:t>
      </w:r>
    </w:p>
    <w:p w:rsidR="00990B26" w:rsidRPr="00990B26" w:rsidRDefault="00990B26" w:rsidP="00990B26">
      <w:pPr>
        <w:pStyle w:val="BodyText"/>
        <w:ind w:right="42" w:firstLine="67"/>
        <w:jc w:val="both"/>
        <w:rPr>
          <w:bCs/>
          <w:iCs/>
          <w:sz w:val="28"/>
          <w:szCs w:val="28"/>
          <w:lang w:val="fr-FR"/>
        </w:rPr>
      </w:pPr>
      <w:r w:rsidRPr="00990B26">
        <w:rPr>
          <w:bCs/>
          <w:iCs/>
          <w:sz w:val="28"/>
          <w:szCs w:val="28"/>
          <w:lang w:val="fr-FR"/>
        </w:rPr>
        <w:tab/>
        <w:t xml:space="preserve">Nhìn chung công tác quản lý có những cải tiến, thể hiện tính tích cực và có hiệu quả góp phần vào việc hoàn thành nhiệm vụ năm học. </w:t>
      </w:r>
    </w:p>
    <w:p w:rsidR="00990B26" w:rsidRPr="00990B26" w:rsidRDefault="00990B26" w:rsidP="00990B26">
      <w:pPr>
        <w:pStyle w:val="BodyText"/>
        <w:ind w:right="42" w:firstLine="67"/>
        <w:jc w:val="both"/>
        <w:rPr>
          <w:sz w:val="28"/>
          <w:szCs w:val="28"/>
        </w:rPr>
      </w:pPr>
      <w:r w:rsidRPr="00990B26">
        <w:rPr>
          <w:sz w:val="28"/>
          <w:szCs w:val="28"/>
        </w:rPr>
        <w:tab/>
        <w:t xml:space="preserve">4.2 </w:t>
      </w:r>
      <w:r w:rsidRPr="00990B26">
        <w:rPr>
          <w:sz w:val="28"/>
          <w:szCs w:val="28"/>
          <w:lang w:val="vi-VN"/>
        </w:rPr>
        <w:t xml:space="preserve">Công tác xây dựng </w:t>
      </w:r>
      <w:proofErr w:type="gramStart"/>
      <w:r w:rsidRPr="00990B26">
        <w:rPr>
          <w:sz w:val="28"/>
          <w:szCs w:val="28"/>
          <w:lang w:val="vi-VN"/>
        </w:rPr>
        <w:t>thư</w:t>
      </w:r>
      <w:proofErr w:type="gramEnd"/>
      <w:r w:rsidRPr="00990B26">
        <w:rPr>
          <w:sz w:val="28"/>
          <w:szCs w:val="28"/>
          <w:lang w:val="vi-VN"/>
        </w:rPr>
        <w:t xml:space="preserve"> viện đạt chuẩn</w:t>
      </w:r>
      <w:r w:rsidRPr="00990B26">
        <w:rPr>
          <w:sz w:val="28"/>
          <w:szCs w:val="28"/>
        </w:rPr>
        <w:t>:</w:t>
      </w:r>
    </w:p>
    <w:p w:rsidR="00990B26" w:rsidRPr="00990B26" w:rsidRDefault="00990B26" w:rsidP="00990B26">
      <w:pPr>
        <w:pStyle w:val="BodyText"/>
        <w:ind w:right="42" w:firstLine="67"/>
        <w:jc w:val="both"/>
        <w:rPr>
          <w:sz w:val="28"/>
          <w:szCs w:val="28"/>
        </w:rPr>
      </w:pPr>
      <w:r w:rsidRPr="00990B26">
        <w:rPr>
          <w:sz w:val="28"/>
          <w:szCs w:val="28"/>
        </w:rPr>
        <w:tab/>
        <w:t xml:space="preserve"> Ngay từ đầu năm học nhà trường đã làm tốt công tác tham mưu với UBND huyện </w:t>
      </w:r>
      <w:proofErr w:type="gramStart"/>
      <w:r w:rsidRPr="00990B26">
        <w:rPr>
          <w:sz w:val="28"/>
          <w:szCs w:val="28"/>
        </w:rPr>
        <w:t>tu  sửa</w:t>
      </w:r>
      <w:proofErr w:type="gramEnd"/>
      <w:r w:rsidRPr="00990B26">
        <w:rPr>
          <w:sz w:val="28"/>
          <w:szCs w:val="28"/>
        </w:rPr>
        <w:t xml:space="preserve"> phòng thư viên khang trang và sạch đẹp; Đầu tư mua sắm thêm các đầu sách ; tài liệu giảng dạy ;khá đa dạng về chủng loại phục vụ bạn đọc,Trang bị thêm máy tính để tiện cho công tác theo dõi, cập nhật và truy cập của giáo viên.từng bước đáp ứng nhu cầu thư viện chuẩn</w:t>
      </w:r>
    </w:p>
    <w:p w:rsidR="00990B26" w:rsidRPr="00990B26" w:rsidRDefault="00990B26" w:rsidP="00990B26">
      <w:pPr>
        <w:pStyle w:val="BodyText"/>
        <w:ind w:right="42" w:firstLine="67"/>
        <w:jc w:val="both"/>
        <w:rPr>
          <w:sz w:val="28"/>
          <w:szCs w:val="28"/>
        </w:rPr>
      </w:pPr>
      <w:r w:rsidRPr="00990B26">
        <w:rPr>
          <w:sz w:val="28"/>
          <w:szCs w:val="28"/>
        </w:rPr>
        <w:tab/>
        <w:t>4</w:t>
      </w:r>
      <w:r w:rsidRPr="00990B26">
        <w:rPr>
          <w:sz w:val="28"/>
          <w:szCs w:val="28"/>
          <w:lang w:val="vi-VN"/>
        </w:rPr>
        <w:t>.3. Công tác phổ cập giáo dục tiểu học</w:t>
      </w:r>
    </w:p>
    <w:p w:rsidR="00990B26" w:rsidRPr="00990B26" w:rsidRDefault="00990B26" w:rsidP="00990B26">
      <w:pPr>
        <w:ind w:firstLine="737"/>
        <w:jc w:val="both"/>
        <w:rPr>
          <w:rFonts w:ascii="Times New Roman" w:hAnsi="Times New Roman" w:cs="Times New Roman"/>
          <w:sz w:val="28"/>
          <w:szCs w:val="28"/>
        </w:rPr>
      </w:pPr>
      <w:r w:rsidRPr="00990B26">
        <w:rPr>
          <w:rFonts w:ascii="Times New Roman" w:hAnsi="Times New Roman" w:cs="Times New Roman"/>
          <w:sz w:val="28"/>
          <w:szCs w:val="28"/>
        </w:rPr>
        <w:t>. Trong giảng dạy, giáo dục đã có nhiều biện pháp phụ đạo để giảm tối thiểu học sinh lưu ban và đặc biệt là hạn chế tối đa  học sinh bỏ học( hiện tại trường có 2 em bỏ học do theo gia đình đi làm ăn xa ở địa phương khác).</w:t>
      </w:r>
    </w:p>
    <w:p w:rsidR="00990B26" w:rsidRPr="00990B26" w:rsidRDefault="00990B26" w:rsidP="00990B26">
      <w:pPr>
        <w:ind w:firstLine="737"/>
        <w:jc w:val="both"/>
        <w:rPr>
          <w:rFonts w:ascii="Times New Roman" w:hAnsi="Times New Roman" w:cs="Times New Roman"/>
          <w:position w:val="-30"/>
          <w:sz w:val="28"/>
          <w:szCs w:val="28"/>
        </w:rPr>
      </w:pPr>
      <w:r w:rsidRPr="00990B26">
        <w:rPr>
          <w:rFonts w:ascii="Times New Roman" w:hAnsi="Times New Roman" w:cs="Times New Roman"/>
          <w:position w:val="-30"/>
          <w:sz w:val="28"/>
          <w:szCs w:val="28"/>
        </w:rPr>
        <w:t>Công tác PC GDTH ĐĐT gắn liền với việc nâng cao chất lượng GDTH. Thực hiện tốt việc đổi mới PPDH, giúp học sinh yến kém vươn lên đạt yêu cầu.</w:t>
      </w:r>
    </w:p>
    <w:p w:rsidR="00990B26" w:rsidRPr="00990B26" w:rsidRDefault="00990B26" w:rsidP="00990B26">
      <w:pPr>
        <w:ind w:firstLine="737"/>
        <w:jc w:val="both"/>
        <w:rPr>
          <w:rFonts w:ascii="Times New Roman" w:hAnsi="Times New Roman" w:cs="Times New Roman"/>
          <w:position w:val="-30"/>
          <w:sz w:val="28"/>
          <w:szCs w:val="28"/>
        </w:rPr>
      </w:pPr>
      <w:r w:rsidRPr="00990B26">
        <w:rPr>
          <w:rFonts w:ascii="Times New Roman" w:hAnsi="Times New Roman" w:cs="Times New Roman"/>
          <w:position w:val="-30"/>
          <w:sz w:val="28"/>
          <w:szCs w:val="28"/>
        </w:rPr>
        <w:t>Phối hợp với Hội CMHS và Ban chỉ đạo PCGD địa phương, các tổ chức ban ngành tuyên truyền, vận động, huy động học sinh (cả học sinh khuyết tật và học sinh có hoàn cảnh khó khăn) ra lớp, tạo điều kiện tốt nhất cho các em đến trường học tập.</w:t>
      </w:r>
    </w:p>
    <w:p w:rsidR="00990B26" w:rsidRPr="00990B26" w:rsidRDefault="00990B26" w:rsidP="00990B26">
      <w:pPr>
        <w:jc w:val="both"/>
        <w:rPr>
          <w:rFonts w:ascii="Times New Roman" w:hAnsi="Times New Roman" w:cs="Times New Roman"/>
          <w:sz w:val="28"/>
          <w:szCs w:val="28"/>
        </w:rPr>
      </w:pPr>
      <w:r w:rsidRPr="00990B26">
        <w:rPr>
          <w:rFonts w:ascii="Times New Roman" w:hAnsi="Times New Roman" w:cs="Times New Roman"/>
          <w:sz w:val="28"/>
          <w:szCs w:val="28"/>
        </w:rPr>
        <w:tab/>
        <w:t>4.4</w:t>
      </w:r>
      <w:proofErr w:type="gramStart"/>
      <w:r w:rsidRPr="00990B26">
        <w:rPr>
          <w:rFonts w:ascii="Times New Roman" w:hAnsi="Times New Roman" w:cs="Times New Roman"/>
          <w:sz w:val="28"/>
          <w:szCs w:val="28"/>
        </w:rPr>
        <w:t>.quản</w:t>
      </w:r>
      <w:proofErr w:type="gramEnd"/>
      <w:r w:rsidRPr="00990B26">
        <w:rPr>
          <w:rFonts w:ascii="Times New Roman" w:hAnsi="Times New Roman" w:cs="Times New Roman"/>
          <w:sz w:val="28"/>
          <w:szCs w:val="28"/>
        </w:rPr>
        <w:t xml:space="preserve"> lý ,sử dụng csvc, nguồn tài chính .</w:t>
      </w:r>
    </w:p>
    <w:p w:rsidR="00990B26" w:rsidRPr="00990B26" w:rsidRDefault="00990B26" w:rsidP="00990B26">
      <w:pPr>
        <w:jc w:val="both"/>
        <w:rPr>
          <w:rFonts w:ascii="Times New Roman" w:hAnsi="Times New Roman" w:cs="Times New Roman"/>
          <w:color w:val="000000"/>
          <w:sz w:val="28"/>
          <w:szCs w:val="28"/>
          <w:shd w:val="clear" w:color="auto" w:fill="FFFFFF"/>
        </w:rPr>
      </w:pPr>
      <w:r w:rsidRPr="00990B26">
        <w:rPr>
          <w:rFonts w:ascii="Times New Roman" w:hAnsi="Times New Roman" w:cs="Times New Roman"/>
          <w:color w:val="000000"/>
          <w:sz w:val="28"/>
          <w:szCs w:val="28"/>
          <w:shd w:val="clear" w:color="auto" w:fill="FFFFFF"/>
        </w:rPr>
        <w:tab/>
        <w:t>- Tăng cường sự quản lý nhằm đảm bảo sử dụng có hiệu quả tài sản hiện có cũng như bảo quản, sửa chữa tài sản kịp thời phục vụ công tác giảng dạy, tránh thất thoát, lãng phí tài sản của nhà trường.</w:t>
      </w:r>
    </w:p>
    <w:p w:rsidR="00990B26" w:rsidRPr="00990B26" w:rsidRDefault="00990B26" w:rsidP="00990B26">
      <w:pPr>
        <w:spacing w:before="60" w:after="60" w:line="320" w:lineRule="exact"/>
        <w:ind w:firstLine="720"/>
        <w:jc w:val="both"/>
        <w:rPr>
          <w:rFonts w:ascii="Times New Roman" w:hAnsi="Times New Roman" w:cs="Times New Roman"/>
          <w:bCs/>
          <w:iCs/>
          <w:sz w:val="28"/>
          <w:szCs w:val="28"/>
          <w:lang w:val="de-DE"/>
        </w:rPr>
      </w:pPr>
      <w:r w:rsidRPr="00990B26">
        <w:rPr>
          <w:rFonts w:ascii="Times New Roman" w:hAnsi="Times New Roman" w:cs="Times New Roman"/>
          <w:sz w:val="28"/>
          <w:szCs w:val="28"/>
          <w:lang w:val="de-DE"/>
        </w:rPr>
        <w:t xml:space="preserve">- Thực hiện xây dựng dự toán NSNN năm 2018.2019 đảm bảo đúng các quy định hiện hành và phù hợp với tình hình thực tế của đơn vị. Xây dựng dự toán thu chi công khai; quy chế chi tiêu bộ có sự  thống nhất và </w:t>
      </w:r>
      <w:r w:rsidRPr="00990B26">
        <w:rPr>
          <w:rFonts w:ascii="Times New Roman" w:hAnsi="Times New Roman" w:cs="Times New Roman"/>
          <w:bCs/>
          <w:iCs/>
          <w:sz w:val="28"/>
          <w:szCs w:val="28"/>
          <w:lang w:val="de-DE"/>
        </w:rPr>
        <w:t>chỉnh sửa bổ sung quy chế chi tiêu nội bộ đảm bảo đúng các quy định về định mức, tiêu chuẩn, bao quát được hết nguồn kinh phí phát sinh; bổ sung các nội dung chi,  định mức chi và  đối tượng hưởng.</w:t>
      </w:r>
    </w:p>
    <w:p w:rsidR="00990B26" w:rsidRPr="00990B26" w:rsidRDefault="00990B26" w:rsidP="00990B26">
      <w:pPr>
        <w:spacing w:before="60" w:after="60" w:line="320" w:lineRule="exact"/>
        <w:ind w:firstLine="720"/>
        <w:jc w:val="both"/>
        <w:rPr>
          <w:rFonts w:ascii="Times New Roman" w:hAnsi="Times New Roman" w:cs="Times New Roman"/>
          <w:sz w:val="28"/>
          <w:szCs w:val="28"/>
          <w:lang w:val="de-DE"/>
        </w:rPr>
      </w:pPr>
      <w:r w:rsidRPr="00990B26">
        <w:rPr>
          <w:rFonts w:ascii="Times New Roman" w:hAnsi="Times New Roman" w:cs="Times New Roman"/>
          <w:sz w:val="28"/>
          <w:szCs w:val="28"/>
          <w:lang w:val="de-DE"/>
        </w:rPr>
        <w:t>- Chấp hành nghiêm túc chế độ báo cáo tài chính đầy đủ, rõ ràng, công khai minh bạch và lưu trữ hồ sơ đúng quy định. Thực hiện kiểm kê định kỳ, tính khấu hao tài sản theo quy định.</w:t>
      </w:r>
    </w:p>
    <w:p w:rsidR="00990B26" w:rsidRPr="00990B26" w:rsidRDefault="00990B26" w:rsidP="00990B26">
      <w:pPr>
        <w:spacing w:before="60" w:after="60" w:line="360" w:lineRule="exact"/>
        <w:ind w:firstLine="720"/>
        <w:jc w:val="both"/>
        <w:rPr>
          <w:rFonts w:ascii="Times New Roman" w:hAnsi="Times New Roman" w:cs="Times New Roman"/>
          <w:b/>
          <w:bCs/>
          <w:sz w:val="28"/>
          <w:szCs w:val="28"/>
        </w:rPr>
      </w:pPr>
      <w:r w:rsidRPr="00990B26">
        <w:rPr>
          <w:rFonts w:ascii="Times New Roman" w:hAnsi="Times New Roman" w:cs="Times New Roman"/>
          <w:color w:val="FF0000"/>
          <w:sz w:val="28"/>
          <w:szCs w:val="28"/>
        </w:rPr>
        <w:t xml:space="preserve">- </w:t>
      </w:r>
      <w:r w:rsidRPr="00990B26">
        <w:rPr>
          <w:rFonts w:ascii="Times New Roman" w:hAnsi="Times New Roman" w:cs="Times New Roman"/>
          <w:sz w:val="28"/>
          <w:szCs w:val="28"/>
        </w:rPr>
        <w:t xml:space="preserve">Thực hiện nghiêm túc công khai </w:t>
      </w:r>
      <w:proofErr w:type="gramStart"/>
      <w:r w:rsidRPr="00990B26">
        <w:rPr>
          <w:rFonts w:ascii="Times New Roman" w:hAnsi="Times New Roman" w:cs="Times New Roman"/>
          <w:sz w:val="28"/>
          <w:szCs w:val="28"/>
        </w:rPr>
        <w:t>theo</w:t>
      </w:r>
      <w:proofErr w:type="gramEnd"/>
      <w:r w:rsidRPr="00990B26">
        <w:rPr>
          <w:rFonts w:ascii="Times New Roman" w:hAnsi="Times New Roman" w:cs="Times New Roman"/>
          <w:sz w:val="28"/>
          <w:szCs w:val="28"/>
        </w:rPr>
        <w:t xml:space="preserve"> Thông tư 36/2017/TT-BGDĐT; Thông tư 61/2017/TT-BTC ngày 15/6/2017;   </w:t>
      </w:r>
    </w:p>
    <w:p w:rsidR="00990B26" w:rsidRPr="00990B26" w:rsidRDefault="00990B26" w:rsidP="00990B26">
      <w:pPr>
        <w:spacing w:after="80" w:line="360" w:lineRule="exact"/>
        <w:jc w:val="both"/>
        <w:rPr>
          <w:rFonts w:ascii="Times New Roman" w:hAnsi="Times New Roman" w:cs="Times New Roman"/>
          <w:b/>
          <w:sz w:val="28"/>
          <w:szCs w:val="28"/>
        </w:rPr>
      </w:pPr>
      <w:r w:rsidRPr="00990B26">
        <w:rPr>
          <w:rFonts w:ascii="Times New Roman" w:hAnsi="Times New Roman" w:cs="Times New Roman"/>
          <w:b/>
          <w:sz w:val="28"/>
          <w:szCs w:val="28"/>
        </w:rPr>
        <w:tab/>
        <w:t>5</w:t>
      </w:r>
      <w:r w:rsidRPr="00990B26">
        <w:rPr>
          <w:rFonts w:ascii="Times New Roman" w:hAnsi="Times New Roman" w:cs="Times New Roman"/>
          <w:b/>
          <w:sz w:val="28"/>
          <w:szCs w:val="28"/>
          <w:lang w:val="vi-VN"/>
        </w:rPr>
        <w:t>. Chất lượng học năm học 201</w:t>
      </w:r>
      <w:r w:rsidRPr="00990B26">
        <w:rPr>
          <w:rFonts w:ascii="Times New Roman" w:hAnsi="Times New Roman" w:cs="Times New Roman"/>
          <w:b/>
          <w:sz w:val="28"/>
          <w:szCs w:val="28"/>
        </w:rPr>
        <w:t>8</w:t>
      </w:r>
      <w:r w:rsidRPr="00990B26">
        <w:rPr>
          <w:rFonts w:ascii="Times New Roman" w:hAnsi="Times New Roman" w:cs="Times New Roman"/>
          <w:b/>
          <w:sz w:val="28"/>
          <w:szCs w:val="28"/>
          <w:lang w:val="vi-VN"/>
        </w:rPr>
        <w:t>-201</w:t>
      </w:r>
      <w:r w:rsidRPr="00990B26">
        <w:rPr>
          <w:rFonts w:ascii="Times New Roman" w:hAnsi="Times New Roman" w:cs="Times New Roman"/>
          <w:b/>
          <w:sz w:val="28"/>
          <w:szCs w:val="28"/>
        </w:rPr>
        <w:t>9</w:t>
      </w:r>
      <w:r w:rsidRPr="00990B26">
        <w:rPr>
          <w:rFonts w:ascii="Times New Roman" w:hAnsi="Times New Roman" w:cs="Times New Roman"/>
          <w:b/>
          <w:sz w:val="28"/>
          <w:szCs w:val="28"/>
          <w:lang w:val="vi-VN"/>
        </w:rPr>
        <w:t xml:space="preserve"> </w:t>
      </w:r>
    </w:p>
    <w:p w:rsidR="00990B26" w:rsidRPr="00990B26" w:rsidRDefault="00990B26" w:rsidP="00990B26">
      <w:pPr>
        <w:spacing w:before="144" w:after="144"/>
        <w:ind w:firstLine="605"/>
        <w:jc w:val="both"/>
        <w:rPr>
          <w:rFonts w:ascii="Times New Roman" w:hAnsi="Times New Roman" w:cs="Times New Roman"/>
          <w:sz w:val="28"/>
          <w:szCs w:val="28"/>
          <w:lang w:val="de-DE"/>
        </w:rPr>
      </w:pPr>
      <w:r w:rsidRPr="00990B26">
        <w:rPr>
          <w:rFonts w:ascii="Times New Roman" w:hAnsi="Times New Roman" w:cs="Times New Roman"/>
          <w:sz w:val="28"/>
          <w:szCs w:val="28"/>
          <w:lang w:val="de-DE"/>
        </w:rPr>
        <w:t>Năm học 2018 – 2019 Chất lượng HS hoàn thành lớp học đạt 98.6%. Học sinh hoàn thành chương trình tiểu học đạt 98.%. duy trì sĩ số đạt 99% Toàn trường có 12/12lớp đạt vở sạch chữ đẹp cấp huỵện trường đạt trường VSCĐ cấp huyện. Tỷ lệ học sinh được khen thưởng đạt 40.3%</w:t>
      </w:r>
    </w:p>
    <w:p w:rsidR="00990B26" w:rsidRPr="00990B26" w:rsidRDefault="00990B26" w:rsidP="00990B26">
      <w:pPr>
        <w:ind w:firstLine="605"/>
        <w:jc w:val="both"/>
        <w:rPr>
          <w:rFonts w:ascii="Times New Roman" w:hAnsi="Times New Roman" w:cs="Times New Roman"/>
          <w:b/>
          <w:i/>
          <w:sz w:val="28"/>
          <w:szCs w:val="28"/>
          <w:lang w:val="nl-NL"/>
        </w:rPr>
      </w:pPr>
      <w:r w:rsidRPr="00990B26">
        <w:rPr>
          <w:rFonts w:ascii="Times New Roman" w:hAnsi="Times New Roman" w:cs="Times New Roman"/>
          <w:b/>
          <w:i/>
          <w:sz w:val="28"/>
          <w:szCs w:val="28"/>
          <w:lang w:val="nl-NL"/>
        </w:rPr>
        <w:t>*</w:t>
      </w:r>
      <w:r w:rsidRPr="00990B26">
        <w:rPr>
          <w:rFonts w:ascii="Times New Roman" w:hAnsi="Times New Roman" w:cs="Times New Roman"/>
          <w:b/>
          <w:sz w:val="28"/>
          <w:szCs w:val="28"/>
          <w:lang w:val="nl-NL"/>
        </w:rPr>
        <w:t>Tổng số học sinh được được khen thưởng:    103 /218 Tỷ lệ 47.2%</w:t>
      </w:r>
    </w:p>
    <w:p w:rsidR="00990B26" w:rsidRPr="00990B26" w:rsidRDefault="00990B26" w:rsidP="00990B26">
      <w:pPr>
        <w:spacing w:line="240" w:lineRule="atLeast"/>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 </w:t>
      </w:r>
      <w:r w:rsidRPr="00990B26">
        <w:rPr>
          <w:rFonts w:ascii="Times New Roman" w:hAnsi="Times New Roman" w:cs="Times New Roman"/>
          <w:sz w:val="28"/>
          <w:szCs w:val="28"/>
          <w:lang w:val="nl-NL"/>
        </w:rPr>
        <w:tab/>
        <w:t>+ Học sinh được khen Xuất sắc toàn diện:</w:t>
      </w:r>
      <w:r w:rsidRPr="00990B26">
        <w:rPr>
          <w:rFonts w:ascii="Times New Roman" w:hAnsi="Times New Roman" w:cs="Times New Roman"/>
          <w:sz w:val="28"/>
          <w:szCs w:val="28"/>
          <w:lang w:val="nl-NL"/>
        </w:rPr>
        <w:tab/>
        <w:t xml:space="preserve"> 49 /218 Tỷ lệ: 22.4%</w:t>
      </w:r>
    </w:p>
    <w:p w:rsidR="00990B26" w:rsidRPr="00990B26" w:rsidRDefault="00990B26" w:rsidP="00990B26">
      <w:pPr>
        <w:spacing w:line="240" w:lineRule="atLeast"/>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ab/>
        <w:t xml:space="preserve">+ Học sinh đạt thành tích vượt trội theo môn học: </w:t>
      </w:r>
      <w:r w:rsidRPr="00990B26">
        <w:rPr>
          <w:rFonts w:ascii="Times New Roman" w:hAnsi="Times New Roman" w:cs="Times New Roman"/>
          <w:sz w:val="28"/>
          <w:szCs w:val="28"/>
          <w:lang w:val="nl-NL"/>
        </w:rPr>
        <w:tab/>
        <w:t xml:space="preserve">48 /218 Tỷ lệ 22% </w:t>
      </w:r>
    </w:p>
    <w:p w:rsidR="00990B26" w:rsidRPr="00990B26" w:rsidRDefault="00990B26" w:rsidP="00990B26">
      <w:pPr>
        <w:ind w:firstLine="480"/>
        <w:jc w:val="both"/>
        <w:rPr>
          <w:rFonts w:ascii="Times New Roman" w:hAnsi="Times New Roman" w:cs="Times New Roman"/>
          <w:sz w:val="28"/>
          <w:szCs w:val="28"/>
        </w:rPr>
      </w:pPr>
      <w:r w:rsidRPr="00990B26">
        <w:rPr>
          <w:rFonts w:ascii="Times New Roman" w:hAnsi="Times New Roman" w:cs="Times New Roman"/>
          <w:sz w:val="28"/>
          <w:szCs w:val="28"/>
        </w:rPr>
        <w:t xml:space="preserve">   + Có thành tích trong các hoạt động: 07 /218 Tỷ lệ 3.2%</w:t>
      </w:r>
    </w:p>
    <w:p w:rsidR="00990B26" w:rsidRPr="00990B26" w:rsidRDefault="00990B26" w:rsidP="00990B26">
      <w:pPr>
        <w:ind w:firstLine="480"/>
        <w:jc w:val="both"/>
        <w:rPr>
          <w:rFonts w:ascii="Times New Roman" w:hAnsi="Times New Roman" w:cs="Times New Roman"/>
          <w:sz w:val="28"/>
          <w:szCs w:val="28"/>
        </w:rPr>
      </w:pPr>
      <w:r w:rsidRPr="00990B26">
        <w:rPr>
          <w:rFonts w:ascii="Times New Roman" w:hAnsi="Times New Roman" w:cs="Times New Roman"/>
          <w:sz w:val="28"/>
          <w:szCs w:val="28"/>
        </w:rPr>
        <w:t xml:space="preserve">   + Học sinh giỏi cấp huyện: 1 em Tỷ lệ 0.5%</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3.4. Kết quả xếp loại cán bộ, giáo viên, nhân viên cuối năm học </w:t>
      </w:r>
    </w:p>
    <w:p w:rsidR="00990B26" w:rsidRPr="00990B26" w:rsidRDefault="00990B26" w:rsidP="00990B26">
      <w:pPr>
        <w:ind w:firstLine="680"/>
        <w:jc w:val="both"/>
        <w:rPr>
          <w:rFonts w:ascii="Times New Roman" w:hAnsi="Times New Roman" w:cs="Times New Roman"/>
          <w:b/>
          <w:i/>
          <w:sz w:val="28"/>
          <w:szCs w:val="28"/>
          <w:lang w:val="nl-NL"/>
        </w:rPr>
      </w:pPr>
      <w:r w:rsidRPr="00990B26">
        <w:rPr>
          <w:rFonts w:ascii="Times New Roman" w:hAnsi="Times New Roman" w:cs="Times New Roman"/>
          <w:b/>
          <w:i/>
          <w:sz w:val="28"/>
          <w:szCs w:val="28"/>
          <w:lang w:val="nl-NL"/>
        </w:rPr>
        <w:t>Kết quả tự đánh giá chuẩn nghề nghiệp giáo viên tiểu học: 25 người</w:t>
      </w:r>
    </w:p>
    <w:p w:rsidR="00990B26" w:rsidRPr="00990B26" w:rsidRDefault="00990B26" w:rsidP="00990B26">
      <w:pPr>
        <w:ind w:left="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+Tốt: </w:t>
      </w:r>
      <w:r w:rsidRPr="00990B26">
        <w:rPr>
          <w:rFonts w:ascii="Times New Roman" w:hAnsi="Times New Roman" w:cs="Times New Roman"/>
          <w:sz w:val="28"/>
          <w:szCs w:val="28"/>
          <w:lang w:val="nl-NL"/>
        </w:rPr>
        <w:tab/>
        <w:t xml:space="preserve">1 người ; tỷ lệ: 04%  </w:t>
      </w:r>
    </w:p>
    <w:p w:rsidR="00990B26" w:rsidRPr="00990B26" w:rsidRDefault="00990B26" w:rsidP="00990B26">
      <w:pPr>
        <w:ind w:left="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 +Khá:24 người ; tỷ lệ: 96 %  </w:t>
      </w:r>
    </w:p>
    <w:p w:rsidR="00990B26" w:rsidRPr="00990B26" w:rsidRDefault="00990B26" w:rsidP="00990B26">
      <w:pPr>
        <w:ind w:left="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CBQL:Tốt: 02 Tỷ lệ 100%</w:t>
      </w:r>
    </w:p>
    <w:p w:rsidR="00990B26" w:rsidRPr="00990B26" w:rsidRDefault="00990B26" w:rsidP="00990B26">
      <w:pPr>
        <w:ind w:left="680"/>
        <w:jc w:val="both"/>
        <w:rPr>
          <w:rFonts w:ascii="Times New Roman" w:hAnsi="Times New Roman" w:cs="Times New Roman"/>
          <w:b/>
          <w:i/>
          <w:sz w:val="28"/>
          <w:szCs w:val="28"/>
          <w:lang w:val="nl-NL"/>
        </w:rPr>
      </w:pPr>
      <w:r w:rsidRPr="00990B26">
        <w:rPr>
          <w:rFonts w:ascii="Times New Roman" w:hAnsi="Times New Roman" w:cs="Times New Roman"/>
          <w:b/>
          <w:i/>
          <w:sz w:val="28"/>
          <w:szCs w:val="28"/>
          <w:lang w:val="nl-NL"/>
        </w:rPr>
        <w:t>Xếp loại theo công chức, viên chức:  người:</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+Hoàn thành xuất sắc nhiệm vụ : </w:t>
      </w:r>
      <w:r w:rsidRPr="00990B26">
        <w:rPr>
          <w:rFonts w:ascii="Times New Roman" w:hAnsi="Times New Roman" w:cs="Times New Roman"/>
          <w:sz w:val="28"/>
          <w:szCs w:val="28"/>
          <w:lang w:val="nl-NL"/>
        </w:rPr>
        <w:tab/>
        <w:t xml:space="preserve">06 người ; Tỷ lệ: 19.3%; </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+Hoàn thành tốt nhiệm vụ: </w:t>
      </w:r>
      <w:r w:rsidRPr="00990B26">
        <w:rPr>
          <w:rFonts w:ascii="Times New Roman" w:hAnsi="Times New Roman" w:cs="Times New Roman"/>
          <w:sz w:val="28"/>
          <w:szCs w:val="28"/>
          <w:lang w:val="nl-NL"/>
        </w:rPr>
        <w:tab/>
      </w:r>
      <w:r w:rsidRPr="00990B26">
        <w:rPr>
          <w:rFonts w:ascii="Times New Roman" w:hAnsi="Times New Roman" w:cs="Times New Roman"/>
          <w:sz w:val="28"/>
          <w:szCs w:val="28"/>
          <w:lang w:val="nl-NL"/>
        </w:rPr>
        <w:tab/>
        <w:t>25 người ; Tỷ lệ: 80.6%;</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+Hoàn thành nhiệm vụ: </w:t>
      </w:r>
      <w:r w:rsidRPr="00990B26">
        <w:rPr>
          <w:rFonts w:ascii="Times New Roman" w:hAnsi="Times New Roman" w:cs="Times New Roman"/>
          <w:sz w:val="28"/>
          <w:szCs w:val="28"/>
          <w:lang w:val="nl-NL"/>
        </w:rPr>
        <w:tab/>
      </w:r>
      <w:r w:rsidRPr="00990B26">
        <w:rPr>
          <w:rFonts w:ascii="Times New Roman" w:hAnsi="Times New Roman" w:cs="Times New Roman"/>
          <w:sz w:val="28"/>
          <w:szCs w:val="28"/>
          <w:lang w:val="nl-NL"/>
        </w:rPr>
        <w:tab/>
      </w:r>
      <w:r w:rsidRPr="00990B26">
        <w:rPr>
          <w:rFonts w:ascii="Times New Roman" w:hAnsi="Times New Roman" w:cs="Times New Roman"/>
          <w:sz w:val="28"/>
          <w:szCs w:val="28"/>
          <w:lang w:val="nl-NL"/>
        </w:rPr>
        <w:tab/>
        <w:t>Không</w:t>
      </w:r>
    </w:p>
    <w:p w:rsidR="00990B26" w:rsidRPr="00990B26" w:rsidRDefault="00990B26" w:rsidP="00990B26">
      <w:pPr>
        <w:ind w:firstLine="680"/>
        <w:jc w:val="both"/>
        <w:rPr>
          <w:rFonts w:ascii="Times New Roman" w:hAnsi="Times New Roman" w:cs="Times New Roman"/>
          <w:b/>
          <w:i/>
          <w:sz w:val="28"/>
          <w:szCs w:val="28"/>
          <w:lang w:val="nl-NL"/>
        </w:rPr>
      </w:pPr>
      <w:r w:rsidRPr="00990B26">
        <w:rPr>
          <w:rFonts w:ascii="Times New Roman" w:hAnsi="Times New Roman" w:cs="Times New Roman"/>
          <w:b/>
          <w:i/>
          <w:sz w:val="28"/>
          <w:szCs w:val="28"/>
          <w:lang w:val="nl-NL"/>
        </w:rPr>
        <w:t xml:space="preserve">Đề nghị các danh hiệu thi đua: </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 Chiến sĩ thi đua cấp cơ sở: </w:t>
      </w:r>
      <w:r w:rsidRPr="00990B26">
        <w:rPr>
          <w:rFonts w:ascii="Times New Roman" w:hAnsi="Times New Roman" w:cs="Times New Roman"/>
          <w:sz w:val="28"/>
          <w:szCs w:val="28"/>
          <w:lang w:val="nl-NL"/>
        </w:rPr>
        <w:tab/>
        <w:t>03 người</w:t>
      </w:r>
    </w:p>
    <w:p w:rsidR="00990B26" w:rsidRPr="00990B26" w:rsidRDefault="00990B26" w:rsidP="00990B26">
      <w:pPr>
        <w:ind w:firstLine="68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 Lao động tiên tiến: </w:t>
      </w:r>
      <w:r w:rsidRPr="00990B26">
        <w:rPr>
          <w:rFonts w:ascii="Times New Roman" w:hAnsi="Times New Roman" w:cs="Times New Roman"/>
          <w:sz w:val="28"/>
          <w:szCs w:val="28"/>
          <w:lang w:val="nl-NL"/>
        </w:rPr>
        <w:tab/>
      </w:r>
      <w:r w:rsidRPr="00990B26">
        <w:rPr>
          <w:rFonts w:ascii="Times New Roman" w:hAnsi="Times New Roman" w:cs="Times New Roman"/>
          <w:sz w:val="28"/>
          <w:szCs w:val="28"/>
          <w:lang w:val="nl-NL"/>
        </w:rPr>
        <w:tab/>
        <w:t>14 người</w:t>
      </w:r>
    </w:p>
    <w:p w:rsidR="00990B26" w:rsidRPr="00990B26" w:rsidRDefault="00990B26" w:rsidP="00990B26">
      <w:pPr>
        <w:spacing w:line="400" w:lineRule="atLeast"/>
        <w:jc w:val="both"/>
        <w:rPr>
          <w:rFonts w:ascii="Times New Roman" w:hAnsi="Times New Roman" w:cs="Times New Roman"/>
          <w:b/>
          <w:sz w:val="28"/>
          <w:szCs w:val="28"/>
          <w:lang w:val="nl-NL"/>
        </w:rPr>
      </w:pPr>
      <w:r w:rsidRPr="00990B26">
        <w:rPr>
          <w:rFonts w:ascii="Times New Roman" w:hAnsi="Times New Roman" w:cs="Times New Roman"/>
          <w:b/>
          <w:sz w:val="28"/>
          <w:szCs w:val="28"/>
          <w:lang w:val="nl-NL"/>
        </w:rPr>
        <w:t>6. Đánh giá chung.</w:t>
      </w:r>
    </w:p>
    <w:p w:rsidR="00990B26" w:rsidRPr="00990B26" w:rsidRDefault="00990B26" w:rsidP="00990B26">
      <w:pPr>
        <w:spacing w:line="400" w:lineRule="atLeast"/>
        <w:ind w:firstLine="720"/>
        <w:jc w:val="both"/>
        <w:rPr>
          <w:rFonts w:ascii="Times New Roman" w:hAnsi="Times New Roman" w:cs="Times New Roman"/>
          <w:b/>
          <w:sz w:val="28"/>
          <w:szCs w:val="28"/>
          <w:lang w:val="nl-NL"/>
        </w:rPr>
      </w:pPr>
      <w:r w:rsidRPr="00990B26">
        <w:rPr>
          <w:rFonts w:ascii="Times New Roman" w:hAnsi="Times New Roman" w:cs="Times New Roman"/>
          <w:b/>
          <w:sz w:val="28"/>
          <w:szCs w:val="28"/>
          <w:lang w:val="nl-NL"/>
        </w:rPr>
        <w:t xml:space="preserve">6.1. Kết quả nổi bật: </w:t>
      </w:r>
    </w:p>
    <w:p w:rsidR="00990B26" w:rsidRPr="00990B26" w:rsidRDefault="00990B26" w:rsidP="00990B26">
      <w:pPr>
        <w:spacing w:before="120" w:line="360" w:lineRule="exact"/>
        <w:ind w:firstLine="54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Nhà trường đã thực hiện cơ bản hoàn thành kế hoạch phát triển giáo dục và đào tạo năm học 2018-2019 đề ra.</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Về cơ sở vật chất: Cơ sở vật chất đảm bảo đầy đủ đáp ứng cho công tác dạy và học.</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Khuôn viên nhà trường xanh- sạch – đẹp</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Chất lượng dạy và học ngày càng  được nâng cao.</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-Năm họ</w:t>
      </w:r>
      <w:r>
        <w:rPr>
          <w:rFonts w:ascii="Times New Roman" w:hAnsi="Times New Roman" w:cs="Times New Roman"/>
          <w:sz w:val="28"/>
          <w:szCs w:val="28"/>
          <w:lang w:val="nl-NL"/>
        </w:rPr>
        <w:t>c 2018-2019</w:t>
      </w:r>
      <w:r w:rsidRPr="00990B26">
        <w:rPr>
          <w:rFonts w:ascii="Times New Roman" w:hAnsi="Times New Roman" w:cs="Times New Roman"/>
          <w:sz w:val="28"/>
          <w:szCs w:val="28"/>
          <w:lang w:val="nl-NL"/>
        </w:rPr>
        <w:t xml:space="preserve"> có 01 học sinh giỏi cấp huyện đat giải 3 về môn bơi lộ</w:t>
      </w:r>
      <w:r>
        <w:rPr>
          <w:rFonts w:ascii="Times New Roman" w:hAnsi="Times New Roman" w:cs="Times New Roman"/>
          <w:sz w:val="28"/>
          <w:szCs w:val="28"/>
          <w:lang w:val="nl-NL"/>
        </w:rPr>
        <w:t>i</w:t>
      </w:r>
      <w:r w:rsidRPr="00990B26">
        <w:rPr>
          <w:rFonts w:ascii="Times New Roman" w:hAnsi="Times New Roman" w:cs="Times New Roman"/>
          <w:sz w:val="28"/>
          <w:szCs w:val="28"/>
          <w:lang w:val="nl-NL"/>
        </w:rPr>
        <w:t xml:space="preserve"> cấp huyện; 12/12 lớp đạt VSCĐ; trường đạt trường VSCĐ</w:t>
      </w:r>
    </w:p>
    <w:p w:rsidR="00990B26" w:rsidRPr="00990B26" w:rsidRDefault="00990B26" w:rsidP="00990B26">
      <w:pPr>
        <w:spacing w:line="400" w:lineRule="atLeast"/>
        <w:ind w:firstLine="567"/>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xml:space="preserve">  - Đội ngũ cán bộ giáo viên – nhân viên luôn có tinh thần đoàn kết, gương mẫu nhiệt tình trong công tác thống nhất trong đơn vị, phát huy nội lực, năng động, sáng tạo quyết tâm khắc phục khó khăn để hoàn thành tốt nhiệm vụ được giao, đề cao ý thức tổ chức kỷ luật, xây dựng tập thể nhà trường là nhân tố quyết định thắng lợi mọi nhiệm vụ của ngành đề ra. Phối hợp 3 môi trường giáo dục: Gia đình - Nhà trường - Xã hội cùng nhau phát huy và làm tốt công tác giáo dục.</w:t>
      </w:r>
    </w:p>
    <w:p w:rsidR="00990B26" w:rsidRPr="00990B26" w:rsidRDefault="00990B26" w:rsidP="00990B26">
      <w:pPr>
        <w:spacing w:line="400" w:lineRule="atLeas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Có 04</w:t>
      </w:r>
      <w:r w:rsidRPr="00990B26">
        <w:rPr>
          <w:rFonts w:ascii="Times New Roman" w:hAnsi="Times New Roman" w:cs="Times New Roman"/>
          <w:sz w:val="28"/>
          <w:szCs w:val="28"/>
          <w:lang w:val="nl-NL"/>
        </w:rPr>
        <w:t xml:space="preserve"> giáo viên dạy giỏi cấp huyện;02 giáo viên chủ nhiệm giỏi cấp huyện; 01 thư viện giỏi.</w:t>
      </w:r>
    </w:p>
    <w:p w:rsidR="00990B26" w:rsidRPr="00990B26" w:rsidRDefault="00990B26" w:rsidP="00990B26">
      <w:pPr>
        <w:spacing w:line="400" w:lineRule="atLeast"/>
        <w:ind w:firstLine="720"/>
        <w:jc w:val="both"/>
        <w:rPr>
          <w:rFonts w:ascii="Times New Roman" w:hAnsi="Times New Roman" w:cs="Times New Roman"/>
          <w:b/>
          <w:sz w:val="28"/>
          <w:szCs w:val="28"/>
          <w:lang w:val="nl-NL"/>
        </w:rPr>
      </w:pPr>
      <w:r w:rsidRPr="00990B26">
        <w:rPr>
          <w:rFonts w:ascii="Times New Roman" w:hAnsi="Times New Roman" w:cs="Times New Roman"/>
          <w:b/>
          <w:sz w:val="28"/>
          <w:szCs w:val="28"/>
          <w:lang w:val="nl-NL"/>
        </w:rPr>
        <w:t>6.2. Khó khăn - hạn chế</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Số lượng máy tính phục vụ cho học sinh học môn tin học thiếu do hỏng và cấu hình kém đã hết thời gian sử dụng;</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Còn thiếu phòng làm việc và phòng chức năng phục vụ cho dạy-học cũng như đảm bảo điều kiện CSVC của trường chuẩn quốc gia .</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Nguyên nhân và bài học kinh nghiệm</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Tăng cường công tác giáo dục tư tưởng chính trị cho đội ngũ CBGVNV; tiếp cận tốt các nội dung đổi mới giáo dục của ngành, cấp trên. Cụ thể hóa để đạt được kết quả cao nhất với điều kiện thực tế địa phương</w:t>
      </w:r>
    </w:p>
    <w:p w:rsidR="00990B26" w:rsidRPr="00990B26" w:rsidRDefault="00990B26" w:rsidP="00990B26">
      <w:pPr>
        <w:spacing w:line="400" w:lineRule="atLeast"/>
        <w:ind w:firstLine="720"/>
        <w:jc w:val="both"/>
        <w:rPr>
          <w:rFonts w:ascii="Times New Roman" w:hAnsi="Times New Roman" w:cs="Times New Roman"/>
          <w:sz w:val="28"/>
          <w:szCs w:val="28"/>
          <w:lang w:val="nl-NL"/>
        </w:rPr>
      </w:pPr>
      <w:r w:rsidRPr="00990B26">
        <w:rPr>
          <w:rFonts w:ascii="Times New Roman" w:hAnsi="Times New Roman" w:cs="Times New Roman"/>
          <w:sz w:val="28"/>
          <w:szCs w:val="28"/>
          <w:lang w:val="nl-NL"/>
        </w:rPr>
        <w:t>- Phân công và cam kết trách nhiệm rõ ràng đối với từng thành viên trong nhà trường.</w:t>
      </w:r>
    </w:p>
    <w:p w:rsidR="00C04F75" w:rsidRPr="000F5D89" w:rsidRDefault="00990B26" w:rsidP="000F5D89">
      <w:pPr>
        <w:spacing w:line="400" w:lineRule="atLeast"/>
        <w:ind w:firstLine="720"/>
        <w:jc w:val="both"/>
        <w:rPr>
          <w:rFonts w:ascii="Times New Roman" w:hAnsi="Times New Roman" w:cs="Times New Roman"/>
          <w:b/>
          <w:sz w:val="28"/>
          <w:szCs w:val="28"/>
          <w:lang w:val="nl-NL"/>
        </w:rPr>
      </w:pPr>
      <w:r w:rsidRPr="00990B26">
        <w:rPr>
          <w:rFonts w:ascii="Times New Roman" w:hAnsi="Times New Roman" w:cs="Times New Roman"/>
          <w:b/>
          <w:sz w:val="28"/>
          <w:szCs w:val="28"/>
          <w:lang w:val="nl-NL"/>
        </w:rPr>
        <w:t>Phần II. Xây dựng kế hoạch năm học 2019 - 2020</w:t>
      </w:r>
    </w:p>
    <w:p w:rsidR="00C04D68" w:rsidRPr="00D23517" w:rsidRDefault="00C04D68" w:rsidP="00F3430A">
      <w:pPr>
        <w:pStyle w:val="NoSpacing"/>
      </w:pPr>
      <w:r w:rsidRPr="00D23517">
        <w:rPr>
          <w:bdr w:val="none" w:sz="0" w:space="0" w:color="auto" w:frame="1"/>
        </w:rPr>
        <w:t>A. Những căn cứ xây dựng kế hoạch.</w:t>
      </w:r>
    </w:p>
    <w:p w:rsidR="009077F7" w:rsidRPr="00F3430A" w:rsidRDefault="009077F7" w:rsidP="009077F7">
      <w:pPr>
        <w:spacing w:before="120" w:after="120"/>
        <w:jc w:val="both"/>
        <w:rPr>
          <w:rFonts w:ascii="Times New Roman" w:hAnsi="Times New Roman"/>
          <w:sz w:val="28"/>
          <w:szCs w:val="28"/>
        </w:rPr>
      </w:pPr>
      <w:r>
        <w:rPr>
          <w:rFonts w:ascii="Times New Roman" w:hAnsi="Times New Roman"/>
          <w:szCs w:val="26"/>
        </w:rPr>
        <w:tab/>
      </w:r>
      <w:r w:rsidRPr="00F3430A">
        <w:rPr>
          <w:rFonts w:ascii="Times New Roman" w:hAnsi="Times New Roman"/>
          <w:sz w:val="28"/>
          <w:szCs w:val="28"/>
          <w:lang w:val="vi-VN"/>
        </w:rPr>
        <w:t>Căn cứ Quyết định số 2134/QĐ-UBND ngày 02/8/2019 của UBND tỉnh Đắk Lắk về việc ban hành Khung kế hoạch thời gian năm học 2019-2020 đối với giáo dục mầm non, giáo dục phổ thông và giáo dục thường xuyên;</w:t>
      </w:r>
    </w:p>
    <w:p w:rsidR="009077F7" w:rsidRPr="00F3430A" w:rsidRDefault="009077F7" w:rsidP="009077F7">
      <w:pPr>
        <w:spacing w:before="120" w:after="120"/>
        <w:jc w:val="both"/>
        <w:rPr>
          <w:rFonts w:ascii="Times New Roman" w:hAnsi="Times New Roman"/>
          <w:sz w:val="28"/>
          <w:szCs w:val="28"/>
        </w:rPr>
      </w:pPr>
      <w:r w:rsidRPr="00F3430A">
        <w:rPr>
          <w:rFonts w:ascii="Times New Roman" w:hAnsi="Times New Roman"/>
          <w:sz w:val="28"/>
          <w:szCs w:val="28"/>
        </w:rPr>
        <w:tab/>
        <w:t xml:space="preserve">Căn cứ Chỉ thị số 10/CT-UBND ngày 09/9/2019 </w:t>
      </w:r>
      <w:r w:rsidRPr="00F3430A">
        <w:rPr>
          <w:rFonts w:ascii="Times New Roman" w:hAnsi="Times New Roman"/>
          <w:sz w:val="28"/>
          <w:szCs w:val="28"/>
          <w:lang w:val="vi-VN"/>
        </w:rPr>
        <w:t xml:space="preserve">của </w:t>
      </w:r>
      <w:r w:rsidRPr="00F3430A">
        <w:rPr>
          <w:rFonts w:ascii="Times New Roman" w:hAnsi="Times New Roman"/>
          <w:sz w:val="28"/>
          <w:szCs w:val="28"/>
        </w:rPr>
        <w:t xml:space="preserve">Chủ tịch </w:t>
      </w:r>
      <w:r w:rsidRPr="00F3430A">
        <w:rPr>
          <w:rFonts w:ascii="Times New Roman" w:hAnsi="Times New Roman"/>
          <w:sz w:val="28"/>
          <w:szCs w:val="28"/>
          <w:lang w:val="vi-VN"/>
        </w:rPr>
        <w:t>UBND tỉnh Đắk Lắk</w:t>
      </w:r>
      <w:r w:rsidRPr="00F3430A">
        <w:rPr>
          <w:rFonts w:ascii="Times New Roman" w:hAnsi="Times New Roman"/>
          <w:sz w:val="28"/>
          <w:szCs w:val="28"/>
        </w:rPr>
        <w:t xml:space="preserve"> Chỉ thị về nhiệm vụ chủ yếu năm học 2019 - 2020 của ngành Giáo dục và Đào tạo tỉnh Đắk Lắk;</w:t>
      </w:r>
    </w:p>
    <w:p w:rsidR="009077F7" w:rsidRPr="00F3430A" w:rsidRDefault="009077F7" w:rsidP="009077F7">
      <w:pPr>
        <w:spacing w:before="120" w:after="120"/>
        <w:jc w:val="both"/>
        <w:rPr>
          <w:rFonts w:ascii="Times New Roman" w:hAnsi="Times New Roman"/>
          <w:sz w:val="28"/>
          <w:szCs w:val="28"/>
        </w:rPr>
      </w:pPr>
      <w:r w:rsidRPr="00F3430A">
        <w:rPr>
          <w:rFonts w:ascii="Times New Roman" w:hAnsi="Times New Roman"/>
          <w:sz w:val="28"/>
          <w:szCs w:val="28"/>
        </w:rPr>
        <w:tab/>
      </w:r>
      <w:r w:rsidRPr="00F3430A">
        <w:rPr>
          <w:rFonts w:ascii="Times New Roman" w:hAnsi="Times New Roman"/>
          <w:sz w:val="28"/>
          <w:szCs w:val="28"/>
          <w:lang w:val="vi-VN"/>
        </w:rPr>
        <w:t>Căn cứ Công văn số 1430/SGDĐT-VP ngày 11/9/2019 của Giám đốc Sở Giáo dục và Đào tạo về nhiệm vụ và giải pháp chủ yếu năm học 2019-2020;</w:t>
      </w:r>
    </w:p>
    <w:p w:rsidR="009077F7" w:rsidRPr="00F3430A" w:rsidRDefault="009077F7" w:rsidP="009077F7">
      <w:pPr>
        <w:spacing w:before="120" w:after="120"/>
        <w:ind w:firstLine="709"/>
        <w:jc w:val="both"/>
        <w:outlineLvl w:val="0"/>
        <w:rPr>
          <w:rFonts w:ascii="Times New Roman" w:hAnsi="Times New Roman"/>
          <w:sz w:val="28"/>
          <w:szCs w:val="28"/>
        </w:rPr>
      </w:pPr>
      <w:r w:rsidRPr="00F3430A">
        <w:rPr>
          <w:rFonts w:ascii="Times New Roman" w:hAnsi="Times New Roman"/>
          <w:sz w:val="28"/>
          <w:szCs w:val="28"/>
          <w:lang w:val="vi-VN"/>
        </w:rPr>
        <w:t>Căn cứ Công văn số 1447</w:t>
      </w:r>
      <w:r w:rsidRPr="00F3430A">
        <w:rPr>
          <w:rFonts w:ascii="Times New Roman" w:hAnsi="Times New Roman"/>
          <w:b/>
          <w:sz w:val="28"/>
          <w:szCs w:val="28"/>
          <w:lang w:val="vi-VN"/>
        </w:rPr>
        <w:t>/</w:t>
      </w:r>
      <w:r w:rsidRPr="00F3430A">
        <w:rPr>
          <w:rFonts w:ascii="Times New Roman" w:hAnsi="Times New Roman"/>
          <w:sz w:val="28"/>
          <w:szCs w:val="28"/>
          <w:lang w:val="vi-VN"/>
        </w:rPr>
        <w:t>SGDĐT-GDTH ngày 12/9/2018 của Sở Giáo dục và Đào tạo Đắk Lắk về việc</w:t>
      </w:r>
      <w:r w:rsidRPr="00F3430A">
        <w:rPr>
          <w:rFonts w:ascii="Times New Roman" w:hAnsi="Times New Roman"/>
          <w:sz w:val="28"/>
          <w:szCs w:val="28"/>
        </w:rPr>
        <w:t xml:space="preserve"> h</w:t>
      </w:r>
      <w:r w:rsidRPr="00F3430A">
        <w:rPr>
          <w:rFonts w:ascii="Times New Roman" w:hAnsi="Times New Roman"/>
          <w:sz w:val="28"/>
          <w:szCs w:val="28"/>
          <w:lang w:val="vi-VN"/>
        </w:rPr>
        <w:t>ướng dẫn thực hiện nhiệm vụ giáo dục tiểu học năm học 2019-2020;</w:t>
      </w:r>
    </w:p>
    <w:p w:rsidR="00437050" w:rsidRPr="00F3430A" w:rsidRDefault="009077F7" w:rsidP="00437050">
      <w:pPr>
        <w:spacing w:before="120" w:after="120"/>
        <w:ind w:firstLine="709"/>
        <w:jc w:val="both"/>
        <w:outlineLvl w:val="0"/>
        <w:rPr>
          <w:rFonts w:ascii="Times New Roman" w:hAnsi="Times New Roman"/>
          <w:sz w:val="28"/>
          <w:szCs w:val="28"/>
        </w:rPr>
      </w:pPr>
      <w:r w:rsidRPr="00F3430A">
        <w:rPr>
          <w:rFonts w:ascii="Times New Roman" w:hAnsi="Times New Roman"/>
          <w:sz w:val="28"/>
          <w:szCs w:val="28"/>
          <w:lang w:val="vi-VN"/>
        </w:rPr>
        <w:t xml:space="preserve">Căn cứ Công văn số </w:t>
      </w:r>
      <w:r w:rsidRPr="00F3430A">
        <w:rPr>
          <w:rFonts w:ascii="Times New Roman" w:hAnsi="Times New Roman"/>
          <w:sz w:val="28"/>
          <w:szCs w:val="28"/>
        </w:rPr>
        <w:t>721</w:t>
      </w:r>
      <w:r w:rsidRPr="00F3430A">
        <w:rPr>
          <w:rFonts w:ascii="Times New Roman" w:hAnsi="Times New Roman"/>
          <w:b/>
          <w:sz w:val="28"/>
          <w:szCs w:val="28"/>
          <w:lang w:val="vi-VN"/>
        </w:rPr>
        <w:t>/</w:t>
      </w:r>
      <w:r w:rsidRPr="00F3430A">
        <w:rPr>
          <w:rFonts w:ascii="Times New Roman" w:hAnsi="Times New Roman"/>
          <w:sz w:val="28"/>
          <w:szCs w:val="28"/>
        </w:rPr>
        <w:t>P</w:t>
      </w:r>
      <w:r w:rsidRPr="00F3430A">
        <w:rPr>
          <w:rFonts w:ascii="Times New Roman" w:hAnsi="Times New Roman"/>
          <w:sz w:val="28"/>
          <w:szCs w:val="28"/>
          <w:lang w:val="vi-VN"/>
        </w:rPr>
        <w:t>GDĐT-GDTH ngày 1</w:t>
      </w:r>
      <w:r w:rsidRPr="00F3430A">
        <w:rPr>
          <w:rFonts w:ascii="Times New Roman" w:hAnsi="Times New Roman"/>
          <w:sz w:val="28"/>
          <w:szCs w:val="28"/>
        </w:rPr>
        <w:t>6</w:t>
      </w:r>
      <w:r w:rsidRPr="00F3430A">
        <w:rPr>
          <w:rFonts w:ascii="Times New Roman" w:hAnsi="Times New Roman"/>
          <w:sz w:val="28"/>
          <w:szCs w:val="28"/>
          <w:lang w:val="vi-VN"/>
        </w:rPr>
        <w:t xml:space="preserve">/9/2018 của </w:t>
      </w:r>
      <w:r w:rsidRPr="00F3430A">
        <w:rPr>
          <w:rFonts w:ascii="Times New Roman" w:hAnsi="Times New Roman"/>
          <w:sz w:val="28"/>
          <w:szCs w:val="28"/>
        </w:rPr>
        <w:t>Phòng</w:t>
      </w:r>
      <w:r w:rsidRPr="00F3430A">
        <w:rPr>
          <w:rFonts w:ascii="Times New Roman" w:hAnsi="Times New Roman"/>
          <w:sz w:val="28"/>
          <w:szCs w:val="28"/>
          <w:lang w:val="vi-VN"/>
        </w:rPr>
        <w:t xml:space="preserve"> Giáo dục và Đào tạo </w:t>
      </w:r>
      <w:r w:rsidRPr="00F3430A">
        <w:rPr>
          <w:rFonts w:ascii="Times New Roman" w:hAnsi="Times New Roman"/>
          <w:sz w:val="28"/>
          <w:szCs w:val="28"/>
        </w:rPr>
        <w:t xml:space="preserve">huyện Krông Pắc </w:t>
      </w:r>
      <w:r w:rsidRPr="00F3430A">
        <w:rPr>
          <w:rFonts w:ascii="Times New Roman" w:hAnsi="Times New Roman"/>
          <w:sz w:val="28"/>
          <w:szCs w:val="28"/>
          <w:lang w:val="vi-VN"/>
        </w:rPr>
        <w:t>về việc</w:t>
      </w:r>
      <w:r w:rsidRPr="00F3430A">
        <w:rPr>
          <w:rFonts w:ascii="Times New Roman" w:hAnsi="Times New Roman"/>
          <w:sz w:val="28"/>
          <w:szCs w:val="28"/>
        </w:rPr>
        <w:t xml:space="preserve"> h</w:t>
      </w:r>
      <w:r w:rsidRPr="00F3430A">
        <w:rPr>
          <w:rFonts w:ascii="Times New Roman" w:hAnsi="Times New Roman"/>
          <w:sz w:val="28"/>
          <w:szCs w:val="28"/>
          <w:lang w:val="vi-VN"/>
        </w:rPr>
        <w:t>ướng dẫn thực hiện nhiệm vụ giáo dục tiểu học năm họ</w:t>
      </w:r>
      <w:r w:rsidR="00437050" w:rsidRPr="00F3430A">
        <w:rPr>
          <w:rFonts w:ascii="Times New Roman" w:hAnsi="Times New Roman"/>
          <w:sz w:val="28"/>
          <w:szCs w:val="28"/>
          <w:lang w:val="vi-VN"/>
        </w:rPr>
        <w:t>c 2019-2020;</w:t>
      </w:r>
    </w:p>
    <w:p w:rsidR="00F3430A" w:rsidRDefault="00C04D68" w:rsidP="00F3430A">
      <w:pPr>
        <w:spacing w:before="120" w:after="120"/>
        <w:ind w:firstLine="709"/>
        <w:jc w:val="both"/>
        <w:outlineLvl w:val="0"/>
        <w:rPr>
          <w:rFonts w:ascii="Times New Roman" w:hAnsi="Times New Roman" w:cs="Times New Roman"/>
          <w:sz w:val="28"/>
          <w:szCs w:val="28"/>
        </w:rPr>
      </w:pPr>
      <w:r w:rsidRPr="00437050">
        <w:rPr>
          <w:rFonts w:ascii="Times New Roman" w:hAnsi="Times New Roman" w:cs="Times New Roman"/>
          <w:sz w:val="28"/>
          <w:szCs w:val="28"/>
        </w:rPr>
        <w:t>Căn cứ vào</w:t>
      </w:r>
      <w:r w:rsidR="00045340" w:rsidRPr="00437050">
        <w:rPr>
          <w:rFonts w:ascii="Times New Roman" w:hAnsi="Times New Roman" w:cs="Times New Roman"/>
          <w:sz w:val="28"/>
          <w:szCs w:val="28"/>
        </w:rPr>
        <w:t>kết quả đạt được năm họ</w:t>
      </w:r>
      <w:r w:rsidR="009077F7" w:rsidRPr="00437050">
        <w:rPr>
          <w:rFonts w:ascii="Times New Roman" w:hAnsi="Times New Roman" w:cs="Times New Roman"/>
          <w:sz w:val="28"/>
          <w:szCs w:val="28"/>
        </w:rPr>
        <w:t>c 2018-2019</w:t>
      </w:r>
      <w:r w:rsidR="00045340" w:rsidRPr="00437050">
        <w:rPr>
          <w:rFonts w:ascii="Times New Roman" w:hAnsi="Times New Roman" w:cs="Times New Roman"/>
          <w:sz w:val="28"/>
          <w:szCs w:val="28"/>
        </w:rPr>
        <w:t xml:space="preserve"> và</w:t>
      </w:r>
      <w:r w:rsidRPr="00437050">
        <w:rPr>
          <w:rFonts w:ascii="Times New Roman" w:hAnsi="Times New Roman" w:cs="Times New Roman"/>
          <w:sz w:val="28"/>
          <w:szCs w:val="28"/>
        </w:rPr>
        <w:t xml:space="preserve"> điều kiện thực tế, trường Tiểu </w:t>
      </w:r>
      <w:proofErr w:type="gramStart"/>
      <w:r w:rsidRPr="00437050">
        <w:rPr>
          <w:rFonts w:ascii="Times New Roman" w:hAnsi="Times New Roman" w:cs="Times New Roman"/>
          <w:sz w:val="28"/>
          <w:szCs w:val="28"/>
        </w:rPr>
        <w:t xml:space="preserve">học </w:t>
      </w:r>
      <w:r w:rsidR="009077F7" w:rsidRPr="00437050">
        <w:rPr>
          <w:rFonts w:ascii="Times New Roman" w:hAnsi="Times New Roman" w:cs="Times New Roman"/>
          <w:sz w:val="28"/>
          <w:szCs w:val="28"/>
        </w:rPr>
        <w:t xml:space="preserve"> Cao</w:t>
      </w:r>
      <w:proofErr w:type="gramEnd"/>
      <w:r w:rsidR="009077F7" w:rsidRPr="00437050">
        <w:rPr>
          <w:rFonts w:ascii="Times New Roman" w:hAnsi="Times New Roman" w:cs="Times New Roman"/>
          <w:sz w:val="28"/>
          <w:szCs w:val="28"/>
        </w:rPr>
        <w:t xml:space="preserve"> Thắng </w:t>
      </w:r>
      <w:r w:rsidRPr="00437050">
        <w:rPr>
          <w:rFonts w:ascii="Times New Roman" w:hAnsi="Times New Roman" w:cs="Times New Roman"/>
          <w:sz w:val="28"/>
          <w:szCs w:val="28"/>
        </w:rPr>
        <w:t xml:space="preserve">xây dựng kế hoạch </w:t>
      </w:r>
      <w:r w:rsidR="00045340" w:rsidRPr="00437050">
        <w:rPr>
          <w:rFonts w:ascii="Times New Roman" w:hAnsi="Times New Roman" w:cs="Times New Roman"/>
          <w:sz w:val="28"/>
          <w:szCs w:val="28"/>
        </w:rPr>
        <w:t>thực hiện nhiệm vụ</w:t>
      </w:r>
      <w:r w:rsidRPr="00437050">
        <w:rPr>
          <w:rFonts w:ascii="Times New Roman" w:hAnsi="Times New Roman" w:cs="Times New Roman"/>
          <w:sz w:val="28"/>
          <w:szCs w:val="28"/>
        </w:rPr>
        <w:t xml:space="preserve"> năm học 201</w:t>
      </w:r>
      <w:r w:rsidR="009077F7" w:rsidRPr="00437050">
        <w:rPr>
          <w:rFonts w:ascii="Times New Roman" w:hAnsi="Times New Roman" w:cs="Times New Roman"/>
          <w:sz w:val="28"/>
          <w:szCs w:val="28"/>
        </w:rPr>
        <w:t>9 – 2020</w:t>
      </w:r>
      <w:r w:rsidRPr="00437050">
        <w:rPr>
          <w:rFonts w:ascii="Times New Roman" w:hAnsi="Times New Roman" w:cs="Times New Roman"/>
          <w:sz w:val="28"/>
          <w:szCs w:val="28"/>
        </w:rPr>
        <w:t>, cụ thể như sau:</w:t>
      </w:r>
    </w:p>
    <w:p w:rsidR="00C04D68" w:rsidRPr="00437050" w:rsidRDefault="00F3430A" w:rsidP="00F3430A">
      <w:pPr>
        <w:pStyle w:val="NoSpacing"/>
        <w:spacing w:line="276" w:lineRule="auto"/>
        <w:jc w:val="both"/>
      </w:pPr>
      <w:r>
        <w:rPr>
          <w:bdr w:val="none" w:sz="0" w:space="0" w:color="auto" w:frame="1"/>
        </w:rPr>
        <w:tab/>
      </w:r>
      <w:r w:rsidR="00340138" w:rsidRPr="00437050">
        <w:rPr>
          <w:bdr w:val="none" w:sz="0" w:space="0" w:color="auto" w:frame="1"/>
        </w:rPr>
        <w:t>1.</w:t>
      </w:r>
      <w:r w:rsidR="00C04D68" w:rsidRPr="00437050">
        <w:rPr>
          <w:bdr w:val="none" w:sz="0" w:space="0" w:color="auto" w:frame="1"/>
        </w:rPr>
        <w:t xml:space="preserve"> Đặc điểm tình hình:</w:t>
      </w:r>
    </w:p>
    <w:p w:rsidR="00C04D68" w:rsidRPr="00437050" w:rsidRDefault="00F3430A" w:rsidP="00F3430A">
      <w:pPr>
        <w:pStyle w:val="NoSpacing"/>
        <w:spacing w:line="276" w:lineRule="auto"/>
        <w:jc w:val="both"/>
      </w:pPr>
      <w:r>
        <w:rPr>
          <w:i/>
          <w:iCs/>
          <w:bdr w:val="none" w:sz="0" w:space="0" w:color="auto" w:frame="1"/>
        </w:rPr>
        <w:tab/>
      </w:r>
      <w:r w:rsidR="00340138" w:rsidRPr="00437050">
        <w:rPr>
          <w:i/>
          <w:iCs/>
          <w:bdr w:val="none" w:sz="0" w:space="0" w:color="auto" w:frame="1"/>
        </w:rPr>
        <w:t>a.</w:t>
      </w:r>
      <w:r w:rsidR="00C04D68" w:rsidRPr="00437050">
        <w:rPr>
          <w:i/>
          <w:iCs/>
          <w:bdr w:val="none" w:sz="0" w:space="0" w:color="auto" w:frame="1"/>
        </w:rPr>
        <w:t xml:space="preserve"> Thuận lợi:</w:t>
      </w:r>
    </w:p>
    <w:p w:rsidR="00C04D68" w:rsidRPr="00437050" w:rsidRDefault="00F3430A" w:rsidP="00F3430A">
      <w:pPr>
        <w:pStyle w:val="NoSpacing"/>
        <w:spacing w:line="276" w:lineRule="auto"/>
        <w:jc w:val="both"/>
      </w:pPr>
      <w:r>
        <w:tab/>
      </w:r>
      <w:r w:rsidR="00C04D68" w:rsidRPr="00437050">
        <w:t xml:space="preserve">+ Trường Tiểu học </w:t>
      </w:r>
      <w:r w:rsidR="008571B2" w:rsidRPr="00437050">
        <w:t xml:space="preserve">Cao Thắng </w:t>
      </w:r>
      <w:r w:rsidR="00C04D68" w:rsidRPr="00437050">
        <w:t>luôn nhận được sự quan tâm chỉ đạo sát sao của PGD &amp; ĐT</w:t>
      </w:r>
      <w:r w:rsidR="008571B2" w:rsidRPr="00437050">
        <w:t>Huyện Krông Pắc</w:t>
      </w:r>
      <w:r w:rsidR="00C04D68" w:rsidRPr="00437050">
        <w:t>, của Đảng ủy, chính quyền địa phương.</w:t>
      </w:r>
    </w:p>
    <w:p w:rsidR="00C04D68" w:rsidRPr="00437050" w:rsidRDefault="00F3430A" w:rsidP="00F3430A">
      <w:pPr>
        <w:pStyle w:val="NoSpacing"/>
        <w:spacing w:line="276" w:lineRule="auto"/>
        <w:jc w:val="both"/>
      </w:pPr>
      <w:r>
        <w:tab/>
      </w:r>
      <w:r w:rsidR="00C04D68" w:rsidRPr="00437050">
        <w:t>+ Ban đại diện cha mẹ học sinh nhiệt tình trách nhiệm, phối hợp tốt với nhà trường hoạt động hiệu quả.</w:t>
      </w:r>
    </w:p>
    <w:p w:rsidR="00C04D68" w:rsidRPr="00437050" w:rsidRDefault="00F3430A" w:rsidP="00F3430A">
      <w:pPr>
        <w:pStyle w:val="NoSpacing"/>
        <w:spacing w:line="276" w:lineRule="auto"/>
        <w:jc w:val="both"/>
      </w:pPr>
      <w:r>
        <w:tab/>
      </w:r>
      <w:r w:rsidR="00C04D68" w:rsidRPr="00437050">
        <w:t>+ Đội ngũ cán bộ giáo viên nhân viên đoàn kết, có trình độ đạt chuẩn trở lên 100%, nhiệt tình, có tinh thần trách nhiệm, yêu nghề mến trẻ yên tâm công tác.</w:t>
      </w:r>
    </w:p>
    <w:p w:rsidR="00C04D68" w:rsidRPr="00437050" w:rsidRDefault="00F3430A" w:rsidP="00F3430A">
      <w:pPr>
        <w:pStyle w:val="NoSpacing"/>
        <w:spacing w:line="276" w:lineRule="auto"/>
        <w:jc w:val="both"/>
        <w:rPr>
          <w:spacing w:val="-4"/>
        </w:rPr>
      </w:pPr>
      <w:r>
        <w:rPr>
          <w:spacing w:val="-4"/>
        </w:rPr>
        <w:tab/>
      </w:r>
      <w:r w:rsidR="00C04D68" w:rsidRPr="00437050">
        <w:rPr>
          <w:spacing w:val="-4"/>
        </w:rPr>
        <w:t>+ Giáo viên đã thực sự đầu tư vào lĩnh vực công nghệ thông tin trong trường học.</w:t>
      </w:r>
    </w:p>
    <w:p w:rsidR="00C04D68" w:rsidRPr="00437050" w:rsidRDefault="00F3430A" w:rsidP="00F3430A">
      <w:pPr>
        <w:pStyle w:val="NoSpacing"/>
        <w:spacing w:line="276" w:lineRule="auto"/>
        <w:jc w:val="both"/>
        <w:rPr>
          <w:spacing w:val="-6"/>
        </w:rPr>
      </w:pPr>
      <w:r>
        <w:rPr>
          <w:spacing w:val="-6"/>
        </w:rPr>
        <w:tab/>
      </w:r>
      <w:r w:rsidR="00C04D68" w:rsidRPr="00437050">
        <w:rPr>
          <w:spacing w:val="-6"/>
        </w:rPr>
        <w:t>+ Nhà trường có đủ phòng học để tất cả các lớp được học 2 buổi/ ngày. Quy mô trường lớp gọn, thuận lợi cho công tác chỉ đạo và hoạt động giáo dục.</w:t>
      </w:r>
    </w:p>
    <w:p w:rsidR="00C04D68" w:rsidRPr="00437050" w:rsidRDefault="00F3430A" w:rsidP="00F3430A">
      <w:pPr>
        <w:pStyle w:val="NoSpacing"/>
        <w:spacing w:line="276" w:lineRule="auto"/>
        <w:jc w:val="both"/>
        <w:rPr>
          <w:i/>
          <w:iCs/>
          <w:bdr w:val="none" w:sz="0" w:space="0" w:color="auto" w:frame="1"/>
        </w:rPr>
      </w:pPr>
      <w:r>
        <w:rPr>
          <w:i/>
          <w:iCs/>
          <w:bdr w:val="none" w:sz="0" w:space="0" w:color="auto" w:frame="1"/>
        </w:rPr>
        <w:tab/>
      </w:r>
      <w:proofErr w:type="gramStart"/>
      <w:r w:rsidR="00340138" w:rsidRPr="00437050">
        <w:rPr>
          <w:i/>
          <w:iCs/>
          <w:bdr w:val="none" w:sz="0" w:space="0" w:color="auto" w:frame="1"/>
        </w:rPr>
        <w:t>b.</w:t>
      </w:r>
      <w:r w:rsidR="00C04D68" w:rsidRPr="00437050">
        <w:rPr>
          <w:i/>
          <w:iCs/>
          <w:bdr w:val="none" w:sz="0" w:space="0" w:color="auto" w:frame="1"/>
        </w:rPr>
        <w:t xml:space="preserve">  Khó</w:t>
      </w:r>
      <w:proofErr w:type="gramEnd"/>
      <w:r w:rsidR="00C04D68" w:rsidRPr="00437050">
        <w:rPr>
          <w:i/>
          <w:iCs/>
          <w:bdr w:val="none" w:sz="0" w:space="0" w:color="auto" w:frame="1"/>
        </w:rPr>
        <w:t xml:space="preserve"> khăn:</w:t>
      </w:r>
    </w:p>
    <w:p w:rsidR="00C04D68" w:rsidRPr="00437050" w:rsidRDefault="00F3430A" w:rsidP="00F3430A">
      <w:pPr>
        <w:pStyle w:val="NoSpacing"/>
        <w:spacing w:line="276" w:lineRule="auto"/>
        <w:jc w:val="both"/>
      </w:pPr>
      <w:r>
        <w:tab/>
      </w:r>
      <w:r w:rsidR="00C04D68" w:rsidRPr="00437050">
        <w:t xml:space="preserve">+ Đời sống của nhân dân còn gặp nhiều khó khăn, </w:t>
      </w:r>
      <w:proofErr w:type="gramStart"/>
      <w:r w:rsidR="00C04D68" w:rsidRPr="00437050">
        <w:t>thu</w:t>
      </w:r>
      <w:proofErr w:type="gramEnd"/>
      <w:r w:rsidR="00C04D68" w:rsidRPr="00437050">
        <w:t xml:space="preserve"> nhập chính là dựa vào sản xuất nông nghiệp.</w:t>
      </w:r>
    </w:p>
    <w:p w:rsidR="00C04D68" w:rsidRPr="00437050" w:rsidRDefault="00F3430A" w:rsidP="00F3430A">
      <w:pPr>
        <w:pStyle w:val="NoSpacing"/>
        <w:spacing w:line="276" w:lineRule="auto"/>
        <w:jc w:val="both"/>
      </w:pPr>
      <w:r>
        <w:tab/>
      </w:r>
      <w:r w:rsidR="00C04D68" w:rsidRPr="00437050">
        <w:t xml:space="preserve">+ </w:t>
      </w:r>
      <w:r w:rsidR="008571B2" w:rsidRPr="00437050">
        <w:t xml:space="preserve">Hầu hết nhân dân </w:t>
      </w:r>
      <w:r w:rsidR="00C04D68" w:rsidRPr="00437050">
        <w:t>có nhận thức chưa đầy đủ về công tác giáo dục, việc quan tâm chăm sóc đầu tư cho con em học tập còn hạn chế.</w:t>
      </w:r>
    </w:p>
    <w:p w:rsidR="00C04D68" w:rsidRPr="00437050" w:rsidRDefault="00F3430A" w:rsidP="00F3430A">
      <w:pPr>
        <w:pStyle w:val="NoSpacing"/>
        <w:spacing w:line="276" w:lineRule="auto"/>
        <w:jc w:val="both"/>
      </w:pPr>
      <w:r>
        <w:tab/>
      </w:r>
      <w:r w:rsidR="00C04D68" w:rsidRPr="00437050">
        <w:t xml:space="preserve">+ Cơ sở vật chất của nhà trường còn gặp nhiều khó khăn: Chưa có </w:t>
      </w:r>
      <w:r w:rsidR="008571B2" w:rsidRPr="00437050">
        <w:t xml:space="preserve">Phòng chức </w:t>
      </w:r>
      <w:r w:rsidR="00C04D68" w:rsidRPr="00437050">
        <w:t>năng, thiếu bãi tập thể dục riêng cho học sinh</w:t>
      </w:r>
      <w:r w:rsidR="008571B2" w:rsidRPr="00437050">
        <w:t xml:space="preserve">, 1 số phòng học tại phân hiệu </w:t>
      </w:r>
      <w:r w:rsidR="00C04D68" w:rsidRPr="00437050">
        <w:t>đã xuống cấp ảnh hưởng đến hoạt đông ngoài giờ lên lớp.</w:t>
      </w:r>
    </w:p>
    <w:p w:rsidR="00340138" w:rsidRDefault="00340138" w:rsidP="00F3430A">
      <w:pPr>
        <w:tabs>
          <w:tab w:val="left" w:pos="187"/>
        </w:tabs>
        <w:spacing w:before="60" w:after="0"/>
        <w:ind w:firstLine="709"/>
        <w:jc w:val="both"/>
        <w:rPr>
          <w:rFonts w:ascii="Times New Roman" w:hAnsi="Times New Roman"/>
          <w:b/>
          <w:bCs/>
          <w:color w:val="000000"/>
          <w:sz w:val="28"/>
          <w:szCs w:val="28"/>
        </w:rPr>
      </w:pPr>
      <w:r w:rsidRPr="00CA30B3">
        <w:tab/>
      </w:r>
      <w:r w:rsidRPr="00CA30B3">
        <w:rPr>
          <w:rFonts w:ascii="Times New Roman" w:hAnsi="Times New Roman"/>
          <w:b/>
          <w:bCs/>
          <w:color w:val="000000"/>
          <w:sz w:val="28"/>
          <w:szCs w:val="28"/>
        </w:rPr>
        <w:t>2.  Tổng số cán bộ-giáo viên-nhân viên: 3</w:t>
      </w:r>
      <w:r>
        <w:rPr>
          <w:rFonts w:ascii="Times New Roman" w:hAnsi="Times New Roman"/>
          <w:b/>
          <w:bCs/>
          <w:color w:val="000000"/>
          <w:sz w:val="28"/>
          <w:szCs w:val="28"/>
        </w:rPr>
        <w:t>6</w:t>
      </w:r>
      <w:r w:rsidRPr="00CA30B3">
        <w:rPr>
          <w:rFonts w:ascii="Times New Roman" w:hAnsi="Times New Roman"/>
          <w:b/>
          <w:bCs/>
          <w:color w:val="000000"/>
          <w:sz w:val="28"/>
          <w:szCs w:val="28"/>
        </w:rPr>
        <w:t xml:space="preserve"> đ/c </w:t>
      </w:r>
    </w:p>
    <w:p w:rsidR="00CF168D" w:rsidRPr="006D68BD" w:rsidRDefault="00CF168D" w:rsidP="00F3430A">
      <w:pPr>
        <w:pStyle w:val="NoSpacing"/>
        <w:spacing w:line="276" w:lineRule="auto"/>
        <w:rPr>
          <w:b/>
        </w:rPr>
      </w:pPr>
      <w:r w:rsidRPr="006D68BD">
        <w:rPr>
          <w:b/>
        </w:rPr>
        <w:t>2. Cán bộ quản lý, giáo viên</w:t>
      </w:r>
    </w:p>
    <w:p w:rsidR="00CF168D" w:rsidRPr="000F5D89" w:rsidRDefault="00F3430A" w:rsidP="000F5D89">
      <w:pPr>
        <w:pStyle w:val="NoSpacing"/>
        <w:spacing w:line="276" w:lineRule="auto"/>
      </w:pPr>
      <w:r>
        <w:tab/>
      </w:r>
      <w:r w:rsidR="00CF168D">
        <w:t>Tổng số cán bộ Giáo viên</w:t>
      </w:r>
      <w:proofErr w:type="gramStart"/>
      <w:r w:rsidR="00CF168D">
        <w:t>,Nhân</w:t>
      </w:r>
      <w:proofErr w:type="gramEnd"/>
      <w:r w:rsidR="00CF168D">
        <w:t xml:space="preserve"> viên: 47 người  .Trong đó: quản lý: 02 người ; trên chuẩn: 02 người , tỷ lệ: 100% ; Tổng số giáo viên: 37  : đạt chuẩn: 15; tỉ lệ 40. %; trên chuẩn: </w:t>
      </w:r>
      <w:proofErr w:type="gramStart"/>
      <w:r w:rsidR="00CF168D">
        <w:t>22 ,</w:t>
      </w:r>
      <w:proofErr w:type="gramEnd"/>
      <w:r w:rsidR="00CF168D">
        <w:t xml:space="preserve"> tỷ lệ: 59.5% ; Tỉ lệ giáo viên/ lớp:2.0 :</w:t>
      </w:r>
      <w:r w:rsidR="00CF168D" w:rsidRPr="001D1055">
        <w:rPr>
          <w:color w:val="000000"/>
        </w:rPr>
        <w:t xml:space="preserve"> </w:t>
      </w:r>
      <w:r w:rsidR="00CF168D">
        <w:rPr>
          <w:color w:val="000000"/>
        </w:rPr>
        <w:t>Nhân viên: 08 Trong đó: trên chuẩn : 02 , tỷ lệ: 25%  Đạt chuẩn: 05 , tỷ lệ: 62.5</w:t>
      </w:r>
      <w:r w:rsidR="005D41E1">
        <w:rPr>
          <w:color w:val="000000"/>
        </w:rPr>
        <w:t xml:space="preserve"> %; Dưới chuẩn: 01, tỷ lệ: 12.5</w:t>
      </w:r>
      <w:r w:rsidR="00CF168D">
        <w:rPr>
          <w:color w:val="000000"/>
        </w:rPr>
        <w:t>%</w:t>
      </w:r>
    </w:p>
    <w:p w:rsidR="00340138" w:rsidRPr="00CA30B3"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color w:val="000000"/>
          <w:sz w:val="28"/>
          <w:szCs w:val="28"/>
        </w:rPr>
        <w:t xml:space="preserve">- Biên chế &amp; HĐ 68      : </w:t>
      </w:r>
      <w:r w:rsidR="008571B2">
        <w:rPr>
          <w:rFonts w:ascii="Times New Roman" w:hAnsi="Times New Roman"/>
          <w:color w:val="000000"/>
          <w:sz w:val="28"/>
          <w:szCs w:val="28"/>
        </w:rPr>
        <w:t xml:space="preserve">48 </w:t>
      </w:r>
      <w:r w:rsidRPr="00CA30B3">
        <w:rPr>
          <w:rFonts w:ascii="Times New Roman" w:hAnsi="Times New Roman"/>
          <w:color w:val="000000"/>
          <w:sz w:val="28"/>
          <w:szCs w:val="28"/>
        </w:rPr>
        <w:t xml:space="preserve">đ/c; HĐNH: </w:t>
      </w:r>
      <w:r w:rsidR="008571B2">
        <w:rPr>
          <w:rFonts w:ascii="Times New Roman" w:hAnsi="Times New Roman"/>
          <w:color w:val="000000"/>
          <w:sz w:val="28"/>
          <w:szCs w:val="28"/>
        </w:rPr>
        <w:t>01</w:t>
      </w:r>
      <w:r w:rsidRPr="00CA30B3">
        <w:rPr>
          <w:rFonts w:ascii="Times New Roman" w:hAnsi="Times New Roman"/>
          <w:color w:val="000000"/>
          <w:sz w:val="28"/>
          <w:szCs w:val="28"/>
        </w:rPr>
        <w:t xml:space="preserve"> đ/c</w:t>
      </w:r>
    </w:p>
    <w:p w:rsidR="00340138" w:rsidRPr="00CA30B3"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b/>
          <w:bCs/>
          <w:color w:val="000000"/>
          <w:sz w:val="28"/>
          <w:szCs w:val="28"/>
        </w:rPr>
        <w:t xml:space="preserve">*Chia ra:              </w:t>
      </w:r>
      <w:r w:rsidRPr="00CA30B3">
        <w:rPr>
          <w:rFonts w:ascii="Times New Roman" w:hAnsi="Times New Roman"/>
          <w:color w:val="000000"/>
          <w:sz w:val="28"/>
          <w:szCs w:val="28"/>
        </w:rPr>
        <w:t>- BGH:                             2 đ/c</w:t>
      </w:r>
    </w:p>
    <w:p w:rsidR="00340138" w:rsidRPr="00CA30B3" w:rsidRDefault="00340138" w:rsidP="00E376D9">
      <w:pPr>
        <w:spacing w:before="60" w:after="0" w:line="288" w:lineRule="auto"/>
        <w:ind w:firstLine="709"/>
        <w:rPr>
          <w:rFonts w:ascii="Times New Roman" w:hAnsi="Times New Roman"/>
          <w:color w:val="000000"/>
          <w:sz w:val="28"/>
          <w:szCs w:val="28"/>
        </w:rPr>
      </w:pPr>
      <w:r w:rsidRPr="00CA30B3">
        <w:rPr>
          <w:rFonts w:ascii="Times New Roman" w:hAnsi="Times New Roman"/>
          <w:color w:val="000000"/>
          <w:sz w:val="28"/>
          <w:szCs w:val="28"/>
        </w:rPr>
        <w:t xml:space="preserve">- Giáo viên đứng lớp      : </w:t>
      </w:r>
      <w:r w:rsidR="008571B2">
        <w:rPr>
          <w:rFonts w:ascii="Times New Roman" w:hAnsi="Times New Roman"/>
          <w:color w:val="000000"/>
          <w:sz w:val="28"/>
          <w:szCs w:val="28"/>
        </w:rPr>
        <w:t>3</w:t>
      </w:r>
      <w:r w:rsidR="009C1702">
        <w:rPr>
          <w:rFonts w:ascii="Times New Roman" w:hAnsi="Times New Roman"/>
          <w:color w:val="000000"/>
          <w:sz w:val="28"/>
          <w:szCs w:val="28"/>
        </w:rPr>
        <w:t>7</w:t>
      </w:r>
      <w:r w:rsidR="005D41E1">
        <w:rPr>
          <w:rFonts w:ascii="Times New Roman" w:hAnsi="Times New Roman"/>
          <w:color w:val="000000"/>
          <w:sz w:val="28"/>
          <w:szCs w:val="28"/>
        </w:rPr>
        <w:t xml:space="preserve"> đ/c (Trong đó có 12</w:t>
      </w:r>
      <w:r w:rsidRPr="00CA30B3">
        <w:rPr>
          <w:rFonts w:ascii="Times New Roman" w:hAnsi="Times New Roman"/>
          <w:color w:val="000000"/>
          <w:sz w:val="28"/>
          <w:szCs w:val="28"/>
        </w:rPr>
        <w:t xml:space="preserve"> giáo viên dạy chuyên ngành: 2 GV âm nhạ</w:t>
      </w:r>
      <w:r w:rsidR="005D41E1">
        <w:rPr>
          <w:rFonts w:ascii="Times New Roman" w:hAnsi="Times New Roman"/>
          <w:color w:val="000000"/>
          <w:sz w:val="28"/>
          <w:szCs w:val="28"/>
        </w:rPr>
        <w:t>c, 2</w:t>
      </w:r>
      <w:r w:rsidRPr="00CA30B3">
        <w:rPr>
          <w:rFonts w:ascii="Times New Roman" w:hAnsi="Times New Roman"/>
          <w:color w:val="000000"/>
          <w:sz w:val="28"/>
          <w:szCs w:val="28"/>
        </w:rPr>
        <w:t xml:space="preserve"> GV mỹ thuậ</w:t>
      </w:r>
      <w:r w:rsidR="005D41E1">
        <w:rPr>
          <w:rFonts w:ascii="Times New Roman" w:hAnsi="Times New Roman"/>
          <w:color w:val="000000"/>
          <w:sz w:val="28"/>
          <w:szCs w:val="28"/>
        </w:rPr>
        <w:t>t, 3</w:t>
      </w:r>
      <w:r w:rsidRPr="00CA30B3">
        <w:rPr>
          <w:rFonts w:ascii="Times New Roman" w:hAnsi="Times New Roman"/>
          <w:color w:val="000000"/>
          <w:sz w:val="28"/>
          <w:szCs w:val="28"/>
        </w:rPr>
        <w:t xml:space="preserve"> Thể dục, 2 tiếng Anh, 1 Tin học</w:t>
      </w:r>
      <w:proofErr w:type="gramStart"/>
      <w:r w:rsidR="005D41E1">
        <w:rPr>
          <w:rFonts w:ascii="Times New Roman" w:hAnsi="Times New Roman"/>
          <w:color w:val="000000"/>
          <w:sz w:val="28"/>
          <w:szCs w:val="28"/>
        </w:rPr>
        <w:t>,2</w:t>
      </w:r>
      <w:proofErr w:type="gramEnd"/>
      <w:r w:rsidR="005D41E1">
        <w:rPr>
          <w:rFonts w:ascii="Times New Roman" w:hAnsi="Times New Roman"/>
          <w:color w:val="000000"/>
          <w:sz w:val="28"/>
          <w:szCs w:val="28"/>
        </w:rPr>
        <w:t xml:space="preserve">  GV tiếng Ê Đê</w:t>
      </w:r>
      <w:r w:rsidRPr="00CA30B3">
        <w:rPr>
          <w:rFonts w:ascii="Times New Roman" w:hAnsi="Times New Roman"/>
          <w:color w:val="000000"/>
          <w:sz w:val="28"/>
          <w:szCs w:val="28"/>
        </w:rPr>
        <w:t>)</w:t>
      </w:r>
    </w:p>
    <w:p w:rsidR="00340138" w:rsidRPr="00CA30B3"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color w:val="000000"/>
          <w:sz w:val="28"/>
          <w:szCs w:val="28"/>
        </w:rPr>
        <w:t>- 1 GV tổng phụ trách đội.</w:t>
      </w:r>
    </w:p>
    <w:p w:rsidR="00340138" w:rsidRPr="00CA30B3" w:rsidRDefault="005D41E1" w:rsidP="00E376D9">
      <w:pPr>
        <w:spacing w:before="60" w:after="0" w:line="288" w:lineRule="auto"/>
        <w:ind w:firstLine="709"/>
        <w:jc w:val="both"/>
        <w:rPr>
          <w:rFonts w:ascii="Times New Roman" w:hAnsi="Times New Roman"/>
          <w:color w:val="000000"/>
          <w:sz w:val="28"/>
          <w:szCs w:val="28"/>
        </w:rPr>
      </w:pPr>
      <w:r>
        <w:rPr>
          <w:rFonts w:ascii="Times New Roman" w:hAnsi="Times New Roman"/>
          <w:color w:val="000000"/>
          <w:sz w:val="28"/>
          <w:szCs w:val="28"/>
        </w:rPr>
        <w:t>- Nhân viên</w:t>
      </w:r>
      <w:r>
        <w:rPr>
          <w:rFonts w:ascii="Times New Roman" w:hAnsi="Times New Roman"/>
          <w:color w:val="000000"/>
          <w:sz w:val="28"/>
          <w:szCs w:val="28"/>
        </w:rPr>
        <w:tab/>
      </w:r>
      <w:r>
        <w:rPr>
          <w:rFonts w:ascii="Times New Roman" w:hAnsi="Times New Roman"/>
          <w:color w:val="000000"/>
          <w:sz w:val="28"/>
          <w:szCs w:val="28"/>
        </w:rPr>
        <w:tab/>
        <w:t xml:space="preserve">           : 8</w:t>
      </w:r>
      <w:r w:rsidR="00340138" w:rsidRPr="00CA30B3">
        <w:rPr>
          <w:rFonts w:ascii="Times New Roman" w:hAnsi="Times New Roman"/>
          <w:color w:val="000000"/>
          <w:sz w:val="28"/>
          <w:szCs w:val="28"/>
        </w:rPr>
        <w:t xml:space="preserve"> đ/c</w:t>
      </w:r>
    </w:p>
    <w:p w:rsidR="00340138" w:rsidRPr="00CA30B3"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color w:val="000000"/>
          <w:sz w:val="28"/>
          <w:szCs w:val="28"/>
        </w:rPr>
        <w:t>- Đảng viên</w:t>
      </w:r>
      <w:r w:rsidRPr="00CA30B3">
        <w:rPr>
          <w:rFonts w:ascii="Times New Roman" w:hAnsi="Times New Roman"/>
          <w:color w:val="000000"/>
          <w:sz w:val="28"/>
          <w:szCs w:val="28"/>
        </w:rPr>
        <w:tab/>
      </w:r>
      <w:r w:rsidRPr="00CA30B3">
        <w:rPr>
          <w:rFonts w:ascii="Times New Roman" w:hAnsi="Times New Roman"/>
          <w:color w:val="000000"/>
          <w:sz w:val="28"/>
          <w:szCs w:val="28"/>
        </w:rPr>
        <w:tab/>
        <w:t xml:space="preserve">           : 1</w:t>
      </w:r>
      <w:r w:rsidR="005D41E1">
        <w:rPr>
          <w:rFonts w:ascii="Times New Roman" w:hAnsi="Times New Roman"/>
          <w:color w:val="000000"/>
          <w:sz w:val="28"/>
          <w:szCs w:val="28"/>
        </w:rPr>
        <w:t>3</w:t>
      </w:r>
      <w:r w:rsidRPr="00CA30B3">
        <w:rPr>
          <w:rFonts w:ascii="Times New Roman" w:hAnsi="Times New Roman"/>
          <w:color w:val="000000"/>
          <w:sz w:val="28"/>
          <w:szCs w:val="28"/>
        </w:rPr>
        <w:t xml:space="preserve"> đ/c</w:t>
      </w:r>
    </w:p>
    <w:p w:rsidR="00340138" w:rsidRPr="00CA30B3" w:rsidRDefault="00340138" w:rsidP="00E376D9">
      <w:pPr>
        <w:tabs>
          <w:tab w:val="left" w:pos="3780"/>
        </w:tabs>
        <w:spacing w:before="60" w:after="0" w:line="288" w:lineRule="auto"/>
        <w:ind w:firstLine="709"/>
        <w:jc w:val="both"/>
        <w:rPr>
          <w:rFonts w:ascii="Times New Roman" w:hAnsi="Times New Roman"/>
          <w:color w:val="000000"/>
          <w:sz w:val="28"/>
          <w:szCs w:val="28"/>
        </w:rPr>
      </w:pPr>
      <w:r w:rsidRPr="00CA30B3">
        <w:rPr>
          <w:rFonts w:ascii="Times New Roman" w:hAnsi="Times New Roman"/>
          <w:b/>
          <w:bCs/>
          <w:color w:val="000000"/>
          <w:sz w:val="28"/>
          <w:szCs w:val="28"/>
        </w:rPr>
        <w:t>3.  Số lượng học sinh</w:t>
      </w:r>
      <w:r w:rsidRPr="00CA30B3">
        <w:rPr>
          <w:rFonts w:ascii="Times New Roman" w:hAnsi="Times New Roman"/>
          <w:color w:val="000000"/>
          <w:sz w:val="28"/>
          <w:szCs w:val="28"/>
        </w:rPr>
        <w:t>:</w:t>
      </w:r>
    </w:p>
    <w:p w:rsidR="00340138" w:rsidRPr="00CA30B3"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color w:val="000000"/>
          <w:sz w:val="28"/>
          <w:szCs w:val="28"/>
        </w:rPr>
        <w:t xml:space="preserve">   Tổng số lớp</w:t>
      </w:r>
      <w:r w:rsidRPr="00CA30B3">
        <w:rPr>
          <w:rFonts w:ascii="Times New Roman" w:hAnsi="Times New Roman"/>
          <w:color w:val="000000"/>
          <w:sz w:val="28"/>
          <w:szCs w:val="28"/>
        </w:rPr>
        <w:tab/>
      </w:r>
      <w:r w:rsidRPr="00CA30B3">
        <w:rPr>
          <w:rFonts w:ascii="Times New Roman" w:hAnsi="Times New Roman"/>
          <w:color w:val="000000"/>
          <w:sz w:val="28"/>
          <w:szCs w:val="28"/>
        </w:rPr>
        <w:tab/>
        <w:t xml:space="preserve">: </w:t>
      </w:r>
      <w:r w:rsidR="005D41E1">
        <w:rPr>
          <w:rFonts w:ascii="Times New Roman" w:hAnsi="Times New Roman"/>
          <w:color w:val="000000"/>
          <w:sz w:val="28"/>
          <w:szCs w:val="28"/>
        </w:rPr>
        <w:t>18</w:t>
      </w:r>
    </w:p>
    <w:p w:rsidR="00340138" w:rsidRDefault="00340138" w:rsidP="00E376D9">
      <w:pPr>
        <w:spacing w:before="60" w:after="0" w:line="288" w:lineRule="auto"/>
        <w:ind w:firstLine="709"/>
        <w:jc w:val="both"/>
        <w:rPr>
          <w:rFonts w:ascii="Times New Roman" w:hAnsi="Times New Roman"/>
          <w:color w:val="000000"/>
          <w:sz w:val="28"/>
          <w:szCs w:val="28"/>
        </w:rPr>
      </w:pPr>
      <w:r w:rsidRPr="00CA30B3">
        <w:rPr>
          <w:rFonts w:ascii="Times New Roman" w:hAnsi="Times New Roman"/>
          <w:color w:val="000000"/>
          <w:sz w:val="28"/>
          <w:szCs w:val="28"/>
        </w:rPr>
        <w:tab/>
        <w:t>Học sinh đầ</w:t>
      </w:r>
      <w:r>
        <w:rPr>
          <w:rFonts w:ascii="Times New Roman" w:hAnsi="Times New Roman"/>
          <w:color w:val="000000"/>
          <w:sz w:val="28"/>
          <w:szCs w:val="28"/>
        </w:rPr>
        <w:t xml:space="preserve">u </w:t>
      </w:r>
      <w:proofErr w:type="gramStart"/>
      <w:r>
        <w:rPr>
          <w:rFonts w:ascii="Times New Roman" w:hAnsi="Times New Roman"/>
          <w:color w:val="000000"/>
          <w:sz w:val="28"/>
          <w:szCs w:val="28"/>
        </w:rPr>
        <w:t xml:space="preserve">năm </w:t>
      </w:r>
      <w:r w:rsidR="005D41E1">
        <w:rPr>
          <w:rFonts w:ascii="Times New Roman" w:hAnsi="Times New Roman"/>
          <w:color w:val="000000"/>
          <w:sz w:val="28"/>
          <w:szCs w:val="28"/>
        </w:rPr>
        <w:t>:</w:t>
      </w:r>
      <w:proofErr w:type="gramEnd"/>
      <w:r w:rsidR="005D41E1">
        <w:rPr>
          <w:rFonts w:ascii="Times New Roman" w:hAnsi="Times New Roman"/>
          <w:color w:val="000000"/>
          <w:sz w:val="28"/>
          <w:szCs w:val="28"/>
        </w:rPr>
        <w:t xml:space="preserve"> 379</w:t>
      </w:r>
      <w:r>
        <w:rPr>
          <w:rFonts w:ascii="Times New Roman" w:hAnsi="Times New Roman"/>
          <w:color w:val="000000"/>
          <w:sz w:val="28"/>
          <w:szCs w:val="28"/>
        </w:rPr>
        <w:t>,</w:t>
      </w:r>
      <w:r w:rsidR="007A72BF">
        <w:rPr>
          <w:rFonts w:ascii="Times New Roman" w:hAnsi="Times New Roman"/>
          <w:color w:val="000000"/>
          <w:sz w:val="28"/>
          <w:szCs w:val="28"/>
        </w:rPr>
        <w:t xml:space="preserve"> Nữ</w:t>
      </w:r>
      <w:r w:rsidR="005E54C5">
        <w:rPr>
          <w:rFonts w:ascii="Times New Roman" w:hAnsi="Times New Roman"/>
          <w:color w:val="000000"/>
          <w:sz w:val="28"/>
          <w:szCs w:val="28"/>
        </w:rPr>
        <w:t xml:space="preserve"> 188</w:t>
      </w:r>
      <w:r w:rsidR="007A72BF">
        <w:rPr>
          <w:rFonts w:ascii="Times New Roman" w:hAnsi="Times New Roman"/>
          <w:color w:val="000000"/>
          <w:sz w:val="28"/>
          <w:szCs w:val="28"/>
        </w:rPr>
        <w:t>; dân tộc</w:t>
      </w:r>
      <w:r w:rsidR="005E54C5">
        <w:rPr>
          <w:rFonts w:ascii="Times New Roman" w:hAnsi="Times New Roman"/>
          <w:color w:val="000000"/>
          <w:sz w:val="28"/>
          <w:szCs w:val="28"/>
        </w:rPr>
        <w:t xml:space="preserve"> 379 </w:t>
      </w:r>
      <w:r w:rsidR="007A72BF">
        <w:rPr>
          <w:rFonts w:ascii="Times New Roman" w:hAnsi="Times New Roman"/>
          <w:color w:val="000000"/>
          <w:sz w:val="28"/>
          <w:szCs w:val="28"/>
        </w:rPr>
        <w:t>, nữ dân tộ</w:t>
      </w:r>
      <w:r w:rsidR="005E54C5">
        <w:rPr>
          <w:rFonts w:ascii="Times New Roman" w:hAnsi="Times New Roman"/>
          <w:color w:val="000000"/>
          <w:sz w:val="28"/>
          <w:szCs w:val="28"/>
        </w:rPr>
        <w:t>c: 188</w:t>
      </w:r>
      <w:r w:rsidR="007A72BF">
        <w:rPr>
          <w:rFonts w:ascii="Times New Roman" w:hAnsi="Times New Roman"/>
          <w:color w:val="000000"/>
          <w:sz w:val="28"/>
          <w:szCs w:val="28"/>
        </w:rPr>
        <w:t>; chia ra c</w:t>
      </w:r>
      <w:r w:rsidRPr="00CA30B3">
        <w:rPr>
          <w:rFonts w:ascii="Times New Roman" w:hAnsi="Times New Roman"/>
          <w:color w:val="000000"/>
          <w:sz w:val="28"/>
          <w:szCs w:val="28"/>
        </w:rPr>
        <w:t>ụ thể:</w:t>
      </w:r>
    </w:p>
    <w:tbl>
      <w:tblPr>
        <w:tblW w:w="10489" w:type="dxa"/>
        <w:tblInd w:w="-612" w:type="dxa"/>
        <w:tblLook w:val="0000" w:firstRow="0" w:lastRow="0" w:firstColumn="0" w:lastColumn="0" w:noHBand="0" w:noVBand="0"/>
      </w:tblPr>
      <w:tblGrid>
        <w:gridCol w:w="2083"/>
        <w:gridCol w:w="786"/>
        <w:gridCol w:w="1060"/>
        <w:gridCol w:w="547"/>
        <w:gridCol w:w="765"/>
        <w:gridCol w:w="547"/>
        <w:gridCol w:w="765"/>
        <w:gridCol w:w="547"/>
        <w:gridCol w:w="765"/>
        <w:gridCol w:w="547"/>
        <w:gridCol w:w="765"/>
        <w:gridCol w:w="547"/>
        <w:gridCol w:w="765"/>
      </w:tblGrid>
      <w:tr w:rsidR="0086787F" w:rsidRPr="00404660" w:rsidTr="00F3430A">
        <w:trPr>
          <w:trHeight w:val="208"/>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F3430A" w:rsidP="00F3430A">
            <w:pPr>
              <w:rPr>
                <w:color w:val="000000"/>
                <w:sz w:val="28"/>
                <w:szCs w:val="28"/>
              </w:rPr>
            </w:pPr>
            <w:r>
              <w:rPr>
                <w:color w:val="000000"/>
                <w:sz w:val="28"/>
                <w:szCs w:val="28"/>
              </w:rPr>
              <w:t>Tổng số</w:t>
            </w:r>
          </w:p>
        </w:tc>
        <w:tc>
          <w:tcPr>
            <w:tcW w:w="786"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Lớp</w:t>
            </w:r>
          </w:p>
        </w:tc>
        <w:tc>
          <w:tcPr>
            <w:tcW w:w="1060"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Toàn</w:t>
            </w:r>
          </w:p>
          <w:p w:rsidR="0086787F" w:rsidRPr="00404660" w:rsidRDefault="0086787F" w:rsidP="00F3430A">
            <w:pPr>
              <w:jc w:val="right"/>
              <w:rPr>
                <w:color w:val="000000"/>
                <w:sz w:val="28"/>
                <w:szCs w:val="28"/>
              </w:rPr>
            </w:pPr>
            <w:r w:rsidRPr="00404660">
              <w:rPr>
                <w:color w:val="000000"/>
                <w:sz w:val="28"/>
                <w:szCs w:val="28"/>
              </w:rPr>
              <w:t>Trường</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L.1</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t.số</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L.2</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T.Số</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L.3</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T.Số</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L.4</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T.Số</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L.5</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T.Số</w:t>
            </w:r>
          </w:p>
        </w:tc>
      </w:tr>
      <w:tr w:rsidR="0086787F" w:rsidRPr="00404660" w:rsidTr="00F3430A">
        <w:trPr>
          <w:trHeight w:val="320"/>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rPr>
                <w:color w:val="000000"/>
                <w:sz w:val="28"/>
                <w:szCs w:val="28"/>
              </w:rPr>
            </w:pPr>
            <w:r w:rsidRPr="00404660">
              <w:rPr>
                <w:color w:val="000000"/>
                <w:sz w:val="28"/>
                <w:szCs w:val="28"/>
              </w:rPr>
              <w:t>Học sinh</w:t>
            </w:r>
          </w:p>
        </w:tc>
        <w:tc>
          <w:tcPr>
            <w:tcW w:w="786"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18</w:t>
            </w:r>
          </w:p>
        </w:tc>
        <w:tc>
          <w:tcPr>
            <w:tcW w:w="1060"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379</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86787F" w:rsidRDefault="0086787F" w:rsidP="00F3430A">
            <w:pPr>
              <w:jc w:val="right"/>
              <w:rPr>
                <w:b/>
                <w:color w:val="000000"/>
                <w:sz w:val="28"/>
                <w:szCs w:val="28"/>
              </w:rPr>
            </w:pPr>
            <w:r w:rsidRPr="0086787F">
              <w:rPr>
                <w:b/>
                <w:color w:val="000000"/>
                <w:sz w:val="28"/>
                <w:szCs w:val="28"/>
              </w:rPr>
              <w:t>4</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87</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86787F" w:rsidRDefault="0086787F" w:rsidP="00F3430A">
            <w:pPr>
              <w:jc w:val="right"/>
              <w:rPr>
                <w:b/>
                <w:color w:val="000000"/>
                <w:sz w:val="28"/>
                <w:szCs w:val="28"/>
              </w:rPr>
            </w:pPr>
            <w:r w:rsidRPr="0086787F">
              <w:rPr>
                <w:b/>
                <w:color w:val="000000"/>
                <w:sz w:val="28"/>
                <w:szCs w:val="28"/>
              </w:rPr>
              <w:t>4</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84</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86787F" w:rsidRDefault="0086787F" w:rsidP="00F3430A">
            <w:pPr>
              <w:jc w:val="right"/>
              <w:rPr>
                <w:b/>
                <w:color w:val="000000"/>
                <w:sz w:val="28"/>
                <w:szCs w:val="28"/>
              </w:rPr>
            </w:pPr>
            <w:r w:rsidRPr="0086787F">
              <w:rPr>
                <w:b/>
                <w:color w:val="000000"/>
                <w:sz w:val="28"/>
                <w:szCs w:val="28"/>
              </w:rPr>
              <w:t>4</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65</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86787F" w:rsidRDefault="0086787F" w:rsidP="00F3430A">
            <w:pPr>
              <w:jc w:val="right"/>
              <w:rPr>
                <w:b/>
                <w:color w:val="000000"/>
                <w:sz w:val="28"/>
                <w:szCs w:val="28"/>
              </w:rPr>
            </w:pPr>
            <w:r w:rsidRPr="0086787F">
              <w:rPr>
                <w:b/>
                <w:color w:val="000000"/>
                <w:sz w:val="28"/>
                <w:szCs w:val="28"/>
              </w:rPr>
              <w:t>3</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61</w:t>
            </w:r>
          </w:p>
        </w:tc>
        <w:tc>
          <w:tcPr>
            <w:tcW w:w="547" w:type="dxa"/>
            <w:tcBorders>
              <w:top w:val="single" w:sz="4" w:space="0" w:color="auto"/>
              <w:left w:val="nil"/>
              <w:bottom w:val="single" w:sz="4" w:space="0" w:color="auto"/>
              <w:right w:val="single" w:sz="4" w:space="0" w:color="auto"/>
            </w:tcBorders>
            <w:shd w:val="clear" w:color="000000" w:fill="FFFFCC"/>
            <w:noWrap/>
            <w:vAlign w:val="center"/>
          </w:tcPr>
          <w:p w:rsidR="0086787F" w:rsidRPr="0086787F" w:rsidRDefault="0086787F" w:rsidP="00F3430A">
            <w:pPr>
              <w:jc w:val="right"/>
              <w:rPr>
                <w:b/>
                <w:color w:val="000000"/>
                <w:sz w:val="28"/>
                <w:szCs w:val="28"/>
              </w:rPr>
            </w:pPr>
            <w:r w:rsidRPr="0086787F">
              <w:rPr>
                <w:b/>
                <w:color w:val="000000"/>
                <w:sz w:val="28"/>
                <w:szCs w:val="28"/>
              </w:rPr>
              <w:t>3</w:t>
            </w:r>
          </w:p>
        </w:tc>
        <w:tc>
          <w:tcPr>
            <w:tcW w:w="765"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82</w:t>
            </w:r>
          </w:p>
        </w:tc>
      </w:tr>
      <w:tr w:rsidR="0086787F" w:rsidRPr="00404660" w:rsidTr="00F3430A">
        <w:trPr>
          <w:trHeight w:val="320"/>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rPr>
                <w:color w:val="000000"/>
                <w:sz w:val="28"/>
                <w:szCs w:val="28"/>
              </w:rPr>
            </w:pPr>
            <w:r w:rsidRPr="00404660">
              <w:rPr>
                <w:color w:val="000000"/>
                <w:sz w:val="28"/>
                <w:szCs w:val="28"/>
              </w:rPr>
              <w:t>Trong TS: - Nữ</w:t>
            </w:r>
          </w:p>
        </w:tc>
        <w:tc>
          <w:tcPr>
            <w:tcW w:w="786"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1060"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188</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39</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44</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30</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35</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40</w:t>
            </w:r>
          </w:p>
        </w:tc>
      </w:tr>
      <w:tr w:rsidR="0086787F" w:rsidRPr="00404660" w:rsidTr="00F3430A">
        <w:trPr>
          <w:trHeight w:val="320"/>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rPr>
                <w:color w:val="000000"/>
                <w:sz w:val="28"/>
                <w:szCs w:val="28"/>
              </w:rPr>
            </w:pPr>
            <w:r w:rsidRPr="00404660">
              <w:rPr>
                <w:color w:val="000000"/>
                <w:sz w:val="28"/>
                <w:szCs w:val="28"/>
              </w:rPr>
              <w:t xml:space="preserve">                - Dân tộc:</w:t>
            </w:r>
          </w:p>
        </w:tc>
        <w:tc>
          <w:tcPr>
            <w:tcW w:w="786"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1060"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379</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87</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84</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65</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61</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82</w:t>
            </w:r>
          </w:p>
        </w:tc>
      </w:tr>
      <w:tr w:rsidR="0086787F" w:rsidRPr="00404660" w:rsidTr="00F3430A">
        <w:trPr>
          <w:trHeight w:val="320"/>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rPr>
                <w:color w:val="000000"/>
                <w:sz w:val="28"/>
                <w:szCs w:val="28"/>
              </w:rPr>
            </w:pPr>
            <w:r>
              <w:rPr>
                <w:color w:val="000000"/>
                <w:sz w:val="28"/>
                <w:szCs w:val="28"/>
              </w:rPr>
              <w:t xml:space="preserve">      </w:t>
            </w:r>
            <w:r w:rsidRPr="00404660">
              <w:rPr>
                <w:color w:val="000000"/>
                <w:sz w:val="28"/>
                <w:szCs w:val="28"/>
              </w:rPr>
              <w:t xml:space="preserve"> - Nữ dân tộc</w:t>
            </w:r>
          </w:p>
        </w:tc>
        <w:tc>
          <w:tcPr>
            <w:tcW w:w="786"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1060"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188</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87</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84</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65</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61</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82</w:t>
            </w:r>
          </w:p>
        </w:tc>
      </w:tr>
      <w:tr w:rsidR="0086787F" w:rsidRPr="00404660" w:rsidTr="00F3430A">
        <w:trPr>
          <w:trHeight w:val="320"/>
        </w:trPr>
        <w:tc>
          <w:tcPr>
            <w:tcW w:w="208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rPr>
                <w:color w:val="000000"/>
                <w:sz w:val="28"/>
                <w:szCs w:val="28"/>
              </w:rPr>
            </w:pPr>
            <w:r w:rsidRPr="00404660">
              <w:rPr>
                <w:color w:val="000000"/>
                <w:sz w:val="28"/>
                <w:szCs w:val="28"/>
              </w:rPr>
              <w:t xml:space="preserve">                - Khuyết tật</w:t>
            </w:r>
          </w:p>
        </w:tc>
        <w:tc>
          <w:tcPr>
            <w:tcW w:w="786"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1060"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07</w:t>
            </w:r>
            <w:r w:rsidRPr="00404660">
              <w:rPr>
                <w:b/>
                <w:color w:val="000000"/>
                <w:sz w:val="28"/>
                <w:szCs w:val="28"/>
              </w:rPr>
              <w:t> </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1</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1</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1</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1</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0</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0</w:t>
            </w:r>
          </w:p>
        </w:tc>
        <w:tc>
          <w:tcPr>
            <w:tcW w:w="547"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Pr>
                <w:color w:val="000000"/>
                <w:sz w:val="28"/>
                <w:szCs w:val="28"/>
              </w:rPr>
              <w:t>3</w:t>
            </w:r>
          </w:p>
        </w:tc>
        <w:tc>
          <w:tcPr>
            <w:tcW w:w="765"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b/>
                <w:color w:val="000000"/>
                <w:sz w:val="28"/>
                <w:szCs w:val="28"/>
              </w:rPr>
            </w:pPr>
            <w:r>
              <w:rPr>
                <w:b/>
                <w:color w:val="000000"/>
                <w:sz w:val="28"/>
                <w:szCs w:val="28"/>
              </w:rPr>
              <w:t>4</w:t>
            </w:r>
          </w:p>
        </w:tc>
      </w:tr>
    </w:tbl>
    <w:p w:rsidR="0086787F" w:rsidRPr="00404660" w:rsidRDefault="0086787F" w:rsidP="0086787F">
      <w:pPr>
        <w:spacing w:line="400" w:lineRule="atLeast"/>
        <w:ind w:right="118"/>
        <w:jc w:val="both"/>
        <w:rPr>
          <w:b/>
          <w:color w:val="000000"/>
          <w:sz w:val="28"/>
          <w:szCs w:val="28"/>
          <w:lang w:val="nl-NL"/>
        </w:rPr>
      </w:pPr>
      <w:r w:rsidRPr="00404660">
        <w:rPr>
          <w:b/>
          <w:color w:val="000000"/>
          <w:sz w:val="28"/>
          <w:szCs w:val="28"/>
          <w:lang w:val="nl-NL"/>
        </w:rPr>
        <w:t>Học sinh học ngoại ngữ:</w:t>
      </w:r>
    </w:p>
    <w:tbl>
      <w:tblPr>
        <w:tblW w:w="10670" w:type="dxa"/>
        <w:tblInd w:w="-612" w:type="dxa"/>
        <w:tblLook w:val="0000" w:firstRow="0" w:lastRow="0" w:firstColumn="0" w:lastColumn="0" w:noHBand="0" w:noVBand="0"/>
      </w:tblPr>
      <w:tblGrid>
        <w:gridCol w:w="2093"/>
        <w:gridCol w:w="951"/>
        <w:gridCol w:w="951"/>
        <w:gridCol w:w="571"/>
        <w:gridCol w:w="761"/>
        <w:gridCol w:w="571"/>
        <w:gridCol w:w="761"/>
        <w:gridCol w:w="628"/>
        <w:gridCol w:w="704"/>
        <w:gridCol w:w="586"/>
        <w:gridCol w:w="803"/>
        <w:gridCol w:w="487"/>
        <w:gridCol w:w="803"/>
      </w:tblGrid>
      <w:tr w:rsidR="005E54C5" w:rsidRPr="00404660" w:rsidTr="00F3430A">
        <w:trPr>
          <w:trHeight w:val="303"/>
        </w:trPr>
        <w:tc>
          <w:tcPr>
            <w:tcW w:w="2093"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86787F" w:rsidRPr="00404660" w:rsidRDefault="0086787F" w:rsidP="00F3430A">
            <w:pPr>
              <w:rPr>
                <w:color w:val="000000"/>
                <w:sz w:val="28"/>
                <w:szCs w:val="28"/>
              </w:rPr>
            </w:pPr>
            <w:r w:rsidRPr="00404660">
              <w:rPr>
                <w:color w:val="000000"/>
                <w:sz w:val="28"/>
                <w:szCs w:val="28"/>
              </w:rPr>
              <w:t>Học sinh học ngoại ngữ:</w:t>
            </w:r>
          </w:p>
        </w:tc>
        <w:tc>
          <w:tcPr>
            <w:tcW w:w="95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10</w:t>
            </w:r>
          </w:p>
        </w:tc>
        <w:tc>
          <w:tcPr>
            <w:tcW w:w="95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208</w:t>
            </w:r>
          </w:p>
        </w:tc>
        <w:tc>
          <w:tcPr>
            <w:tcW w:w="57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0</w:t>
            </w:r>
            <w:r w:rsidR="0086787F" w:rsidRPr="00404660">
              <w:rPr>
                <w:color w:val="000000"/>
                <w:sz w:val="28"/>
                <w:szCs w:val="28"/>
              </w:rPr>
              <w:t> </w:t>
            </w:r>
          </w:p>
        </w:tc>
        <w:tc>
          <w:tcPr>
            <w:tcW w:w="76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0</w:t>
            </w:r>
            <w:r w:rsidR="0086787F" w:rsidRPr="00404660">
              <w:rPr>
                <w:color w:val="000000"/>
                <w:sz w:val="28"/>
                <w:szCs w:val="28"/>
              </w:rPr>
              <w:t> </w:t>
            </w:r>
          </w:p>
        </w:tc>
        <w:tc>
          <w:tcPr>
            <w:tcW w:w="57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0</w:t>
            </w:r>
            <w:r w:rsidR="0086787F" w:rsidRPr="00404660">
              <w:rPr>
                <w:color w:val="000000"/>
                <w:sz w:val="28"/>
                <w:szCs w:val="28"/>
              </w:rPr>
              <w:t> </w:t>
            </w:r>
          </w:p>
        </w:tc>
        <w:tc>
          <w:tcPr>
            <w:tcW w:w="761"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0</w:t>
            </w:r>
            <w:r w:rsidR="0086787F" w:rsidRPr="00404660">
              <w:rPr>
                <w:color w:val="000000"/>
                <w:sz w:val="28"/>
                <w:szCs w:val="28"/>
              </w:rPr>
              <w:t> </w:t>
            </w:r>
          </w:p>
        </w:tc>
        <w:tc>
          <w:tcPr>
            <w:tcW w:w="628"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4</w:t>
            </w:r>
          </w:p>
        </w:tc>
        <w:tc>
          <w:tcPr>
            <w:tcW w:w="704"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65</w:t>
            </w:r>
          </w:p>
        </w:tc>
        <w:tc>
          <w:tcPr>
            <w:tcW w:w="586"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3</w:t>
            </w:r>
          </w:p>
        </w:tc>
        <w:tc>
          <w:tcPr>
            <w:tcW w:w="803"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61</w:t>
            </w:r>
          </w:p>
        </w:tc>
        <w:tc>
          <w:tcPr>
            <w:tcW w:w="487"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3</w:t>
            </w:r>
          </w:p>
        </w:tc>
        <w:tc>
          <w:tcPr>
            <w:tcW w:w="803" w:type="dxa"/>
            <w:tcBorders>
              <w:top w:val="single" w:sz="4" w:space="0" w:color="auto"/>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82</w:t>
            </w:r>
          </w:p>
        </w:tc>
      </w:tr>
      <w:tr w:rsidR="005E54C5" w:rsidRPr="00404660" w:rsidTr="00F3430A">
        <w:trPr>
          <w:trHeight w:val="303"/>
        </w:trPr>
        <w:tc>
          <w:tcPr>
            <w:tcW w:w="209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ind w:firstLineChars="200" w:firstLine="560"/>
              <w:rPr>
                <w:color w:val="000000"/>
                <w:sz w:val="28"/>
                <w:szCs w:val="28"/>
              </w:rPr>
            </w:pPr>
            <w:r w:rsidRPr="00404660">
              <w:rPr>
                <w:color w:val="000000"/>
                <w:sz w:val="28"/>
                <w:szCs w:val="28"/>
              </w:rPr>
              <w:t>- Tiếng Anh 2 tiết/tuần</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571"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61"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571"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61"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628"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04"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586"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803"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487"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803" w:type="dxa"/>
            <w:tcBorders>
              <w:top w:val="nil"/>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r>
      <w:tr w:rsidR="005E54C5" w:rsidRPr="00404660" w:rsidTr="00F3430A">
        <w:trPr>
          <w:trHeight w:val="303"/>
        </w:trPr>
        <w:tc>
          <w:tcPr>
            <w:tcW w:w="209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ind w:firstLineChars="200" w:firstLine="560"/>
              <w:rPr>
                <w:color w:val="000000"/>
                <w:sz w:val="28"/>
                <w:szCs w:val="28"/>
              </w:rPr>
            </w:pPr>
            <w:r w:rsidRPr="00404660">
              <w:rPr>
                <w:color w:val="000000"/>
                <w:sz w:val="28"/>
                <w:szCs w:val="28"/>
              </w:rPr>
              <w:t>- Tiếng Anh 3 tiết/tuần</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86787F" w:rsidP="00F3430A">
            <w:pPr>
              <w:jc w:val="right"/>
              <w:rPr>
                <w:color w:val="000000"/>
                <w:sz w:val="28"/>
                <w:szCs w:val="28"/>
              </w:rPr>
            </w:pPr>
            <w:r w:rsidRPr="00404660">
              <w:rPr>
                <w:color w:val="000000"/>
                <w:sz w:val="28"/>
                <w:szCs w:val="28"/>
              </w:rPr>
              <w:t> </w:t>
            </w:r>
          </w:p>
        </w:tc>
        <w:tc>
          <w:tcPr>
            <w:tcW w:w="571" w:type="dxa"/>
            <w:tcBorders>
              <w:top w:val="single" w:sz="4" w:space="0" w:color="auto"/>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61" w:type="dxa"/>
            <w:tcBorders>
              <w:top w:val="single" w:sz="4" w:space="0" w:color="auto"/>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571" w:type="dxa"/>
            <w:tcBorders>
              <w:top w:val="single" w:sz="4" w:space="0" w:color="auto"/>
              <w:left w:val="nil"/>
              <w:bottom w:val="nil"/>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586"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86787F" w:rsidP="00F3430A">
            <w:pPr>
              <w:rPr>
                <w:sz w:val="28"/>
                <w:szCs w:val="28"/>
              </w:rPr>
            </w:pPr>
            <w:r w:rsidRPr="00404660">
              <w:rPr>
                <w:sz w:val="28"/>
                <w:szCs w:val="28"/>
              </w:rPr>
              <w:t> </w:t>
            </w:r>
          </w:p>
        </w:tc>
      </w:tr>
      <w:tr w:rsidR="005E54C5" w:rsidRPr="00404660" w:rsidTr="00F3430A">
        <w:trPr>
          <w:trHeight w:val="303"/>
        </w:trPr>
        <w:tc>
          <w:tcPr>
            <w:tcW w:w="2093" w:type="dxa"/>
            <w:tcBorders>
              <w:top w:val="single" w:sz="4" w:space="0" w:color="auto"/>
              <w:left w:val="single" w:sz="4" w:space="0" w:color="auto"/>
              <w:bottom w:val="single" w:sz="4" w:space="0" w:color="auto"/>
              <w:right w:val="single" w:sz="4" w:space="0" w:color="000000"/>
            </w:tcBorders>
            <w:shd w:val="clear" w:color="000000" w:fill="CCFFFF"/>
            <w:noWrap/>
            <w:vAlign w:val="center"/>
          </w:tcPr>
          <w:p w:rsidR="0086787F" w:rsidRPr="00404660" w:rsidRDefault="0086787F" w:rsidP="00F3430A">
            <w:pPr>
              <w:ind w:firstLineChars="200" w:firstLine="560"/>
              <w:rPr>
                <w:color w:val="000000"/>
                <w:sz w:val="28"/>
                <w:szCs w:val="28"/>
              </w:rPr>
            </w:pPr>
            <w:r w:rsidRPr="00404660">
              <w:rPr>
                <w:color w:val="000000"/>
                <w:sz w:val="28"/>
                <w:szCs w:val="28"/>
              </w:rPr>
              <w:t>- Tiếng Anh 4 tiết/tuần</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10</w:t>
            </w:r>
          </w:p>
        </w:tc>
        <w:tc>
          <w:tcPr>
            <w:tcW w:w="951" w:type="dxa"/>
            <w:tcBorders>
              <w:top w:val="nil"/>
              <w:left w:val="nil"/>
              <w:bottom w:val="single" w:sz="4" w:space="0" w:color="auto"/>
              <w:right w:val="single" w:sz="4" w:space="0" w:color="auto"/>
            </w:tcBorders>
            <w:shd w:val="clear" w:color="000000" w:fill="FFFFCC"/>
            <w:noWrap/>
            <w:vAlign w:val="center"/>
          </w:tcPr>
          <w:p w:rsidR="0086787F" w:rsidRPr="00404660" w:rsidRDefault="005E54C5" w:rsidP="00F3430A">
            <w:pPr>
              <w:jc w:val="right"/>
              <w:rPr>
                <w:color w:val="000000"/>
                <w:sz w:val="28"/>
                <w:szCs w:val="28"/>
              </w:rPr>
            </w:pPr>
            <w:r>
              <w:rPr>
                <w:color w:val="000000"/>
                <w:sz w:val="28"/>
                <w:szCs w:val="28"/>
              </w:rPr>
              <w:t>208</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5E54C5" w:rsidP="00F3430A">
            <w:pPr>
              <w:rPr>
                <w:sz w:val="28"/>
                <w:szCs w:val="28"/>
              </w:rPr>
            </w:pPr>
            <w:r>
              <w:rPr>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5E54C5" w:rsidP="00F3430A">
            <w:pPr>
              <w:rPr>
                <w:sz w:val="28"/>
                <w:szCs w:val="28"/>
              </w:rPr>
            </w:pPr>
            <w:r>
              <w:rPr>
                <w:sz w:val="28"/>
                <w:szCs w:val="28"/>
              </w:rPr>
              <w:t>0</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5E54C5" w:rsidP="00F3430A">
            <w:pPr>
              <w:rPr>
                <w:sz w:val="28"/>
                <w:szCs w:val="28"/>
              </w:rPr>
            </w:pPr>
            <w:r>
              <w:rPr>
                <w:sz w:val="28"/>
                <w:szCs w:val="28"/>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6787F" w:rsidRPr="00404660" w:rsidRDefault="005E54C5" w:rsidP="00F3430A">
            <w:pPr>
              <w:rPr>
                <w:sz w:val="28"/>
                <w:szCs w:val="28"/>
              </w:rPr>
            </w:pPr>
            <w:r>
              <w:rPr>
                <w:sz w:val="28"/>
                <w:szCs w:val="28"/>
              </w:rPr>
              <w:t>0</w:t>
            </w:r>
          </w:p>
        </w:tc>
        <w:tc>
          <w:tcPr>
            <w:tcW w:w="628"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4</w:t>
            </w:r>
          </w:p>
        </w:tc>
        <w:tc>
          <w:tcPr>
            <w:tcW w:w="704"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65</w:t>
            </w:r>
          </w:p>
        </w:tc>
        <w:tc>
          <w:tcPr>
            <w:tcW w:w="586"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3</w:t>
            </w:r>
          </w:p>
        </w:tc>
        <w:tc>
          <w:tcPr>
            <w:tcW w:w="803"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61</w:t>
            </w:r>
          </w:p>
        </w:tc>
        <w:tc>
          <w:tcPr>
            <w:tcW w:w="487"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3</w:t>
            </w:r>
          </w:p>
        </w:tc>
        <w:tc>
          <w:tcPr>
            <w:tcW w:w="803" w:type="dxa"/>
            <w:tcBorders>
              <w:top w:val="nil"/>
              <w:left w:val="nil"/>
              <w:bottom w:val="single" w:sz="4" w:space="0" w:color="auto"/>
              <w:right w:val="single" w:sz="4" w:space="0" w:color="auto"/>
            </w:tcBorders>
            <w:shd w:val="clear" w:color="auto" w:fill="auto"/>
            <w:noWrap/>
            <w:vAlign w:val="center"/>
          </w:tcPr>
          <w:p w:rsidR="0086787F" w:rsidRPr="00404660" w:rsidRDefault="005E54C5" w:rsidP="00F3430A">
            <w:pPr>
              <w:jc w:val="center"/>
              <w:rPr>
                <w:color w:val="000000"/>
                <w:sz w:val="28"/>
                <w:szCs w:val="28"/>
              </w:rPr>
            </w:pPr>
            <w:r>
              <w:rPr>
                <w:color w:val="000000"/>
                <w:sz w:val="28"/>
                <w:szCs w:val="28"/>
              </w:rPr>
              <w:t>82</w:t>
            </w:r>
          </w:p>
        </w:tc>
      </w:tr>
    </w:tbl>
    <w:p w:rsidR="0086787F" w:rsidRDefault="0086787F" w:rsidP="0086787F">
      <w:pPr>
        <w:spacing w:line="400" w:lineRule="atLeast"/>
        <w:ind w:right="118"/>
        <w:jc w:val="both"/>
        <w:rPr>
          <w:b/>
          <w:color w:val="000000"/>
          <w:sz w:val="28"/>
          <w:szCs w:val="28"/>
          <w:lang w:val="nl-NL"/>
        </w:rPr>
      </w:pPr>
      <w:r w:rsidRPr="00404660">
        <w:rPr>
          <w:b/>
          <w:color w:val="000000"/>
          <w:sz w:val="28"/>
          <w:szCs w:val="28"/>
          <w:lang w:val="nl-NL"/>
        </w:rPr>
        <w:t>Học sinh học tin học :</w:t>
      </w:r>
    </w:p>
    <w:tbl>
      <w:tblPr>
        <w:tblpPr w:leftFromText="180" w:rightFromText="180" w:vertAnchor="text" w:tblpX="-594" w:tblpY="74"/>
        <w:tblW w:w="10714" w:type="dxa"/>
        <w:tblLook w:val="0000" w:firstRow="0" w:lastRow="0" w:firstColumn="0" w:lastColumn="0" w:noHBand="0" w:noVBand="0"/>
      </w:tblPr>
      <w:tblGrid>
        <w:gridCol w:w="2331"/>
        <w:gridCol w:w="931"/>
        <w:gridCol w:w="468"/>
        <w:gridCol w:w="774"/>
        <w:gridCol w:w="468"/>
        <w:gridCol w:w="774"/>
        <w:gridCol w:w="468"/>
        <w:gridCol w:w="774"/>
        <w:gridCol w:w="468"/>
        <w:gridCol w:w="774"/>
        <w:gridCol w:w="468"/>
        <w:gridCol w:w="774"/>
        <w:gridCol w:w="468"/>
        <w:gridCol w:w="774"/>
      </w:tblGrid>
      <w:tr w:rsidR="005E54C5" w:rsidRPr="00404660" w:rsidTr="00F3430A">
        <w:trPr>
          <w:trHeight w:val="282"/>
        </w:trPr>
        <w:tc>
          <w:tcPr>
            <w:tcW w:w="326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5E54C5" w:rsidRPr="00404660" w:rsidRDefault="005E54C5" w:rsidP="00F3430A">
            <w:pPr>
              <w:rPr>
                <w:color w:val="000000"/>
                <w:sz w:val="28"/>
                <w:szCs w:val="28"/>
              </w:rPr>
            </w:pPr>
            <w:r w:rsidRPr="00404660">
              <w:rPr>
                <w:color w:val="000000"/>
                <w:sz w:val="28"/>
                <w:szCs w:val="28"/>
              </w:rPr>
              <w:t>Học sinh học tin học</w:t>
            </w: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Pr>
                <w:color w:val="000000"/>
                <w:sz w:val="28"/>
                <w:szCs w:val="28"/>
              </w:rPr>
              <w:t>6</w:t>
            </w:r>
          </w:p>
        </w:tc>
        <w:tc>
          <w:tcPr>
            <w:tcW w:w="774"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142</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r w:rsidRPr="00404660">
              <w:rPr>
                <w:color w:val="000000"/>
                <w:sz w:val="28"/>
                <w:szCs w:val="28"/>
              </w:rPr>
              <w:t>2</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r>
              <w:rPr>
                <w:color w:val="000000"/>
                <w:sz w:val="28"/>
                <w:szCs w:val="28"/>
              </w:rPr>
              <w:t>2</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r>
              <w:rPr>
                <w:color w:val="000000"/>
                <w:sz w:val="28"/>
                <w:szCs w:val="28"/>
              </w:rPr>
              <w:t>2</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E54C5" w:rsidRPr="00404660" w:rsidRDefault="005E54C5" w:rsidP="00F3430A">
            <w:pPr>
              <w:jc w:val="center"/>
              <w:rPr>
                <w:color w:val="000000"/>
                <w:sz w:val="28"/>
                <w:szCs w:val="28"/>
              </w:rPr>
            </w:pPr>
          </w:p>
        </w:tc>
      </w:tr>
      <w:tr w:rsidR="005E54C5" w:rsidRPr="00404660" w:rsidTr="00F3430A">
        <w:trPr>
          <w:trHeight w:val="282"/>
        </w:trPr>
        <w:tc>
          <w:tcPr>
            <w:tcW w:w="2331" w:type="dxa"/>
            <w:vMerge w:val="restart"/>
            <w:tcBorders>
              <w:top w:val="nil"/>
              <w:left w:val="single" w:sz="4" w:space="0" w:color="auto"/>
              <w:bottom w:val="single" w:sz="4" w:space="0" w:color="000000"/>
              <w:right w:val="nil"/>
            </w:tcBorders>
            <w:shd w:val="clear" w:color="000000" w:fill="CCFFFF"/>
            <w:noWrap/>
            <w:vAlign w:val="center"/>
          </w:tcPr>
          <w:p w:rsidR="005E54C5" w:rsidRPr="00404660" w:rsidRDefault="005E54C5" w:rsidP="00F3430A">
            <w:pPr>
              <w:jc w:val="center"/>
              <w:rPr>
                <w:color w:val="000000"/>
                <w:sz w:val="28"/>
                <w:szCs w:val="28"/>
              </w:rPr>
            </w:pPr>
            <w:r w:rsidRPr="00404660">
              <w:rPr>
                <w:color w:val="000000"/>
                <w:sz w:val="28"/>
                <w:szCs w:val="28"/>
              </w:rPr>
              <w:t>Trong đó:</w:t>
            </w:r>
          </w:p>
        </w:tc>
        <w:tc>
          <w:tcPr>
            <w:tcW w:w="931" w:type="dxa"/>
            <w:tcBorders>
              <w:top w:val="nil"/>
              <w:left w:val="single" w:sz="4" w:space="0" w:color="auto"/>
              <w:bottom w:val="nil"/>
              <w:right w:val="single" w:sz="4" w:space="0" w:color="auto"/>
            </w:tcBorders>
            <w:shd w:val="clear" w:color="000000" w:fill="CCFFFF"/>
            <w:noWrap/>
            <w:vAlign w:val="center"/>
          </w:tcPr>
          <w:p w:rsidR="005E54C5" w:rsidRPr="00404660" w:rsidRDefault="005E54C5" w:rsidP="00F3430A">
            <w:pPr>
              <w:rPr>
                <w:color w:val="000000"/>
                <w:sz w:val="28"/>
                <w:szCs w:val="28"/>
              </w:rPr>
            </w:pPr>
            <w:r w:rsidRPr="00404660">
              <w:rPr>
                <w:color w:val="000000"/>
                <w:sz w:val="28"/>
                <w:szCs w:val="28"/>
              </w:rPr>
              <w:t>Nữ</w:t>
            </w:r>
          </w:p>
        </w:tc>
        <w:tc>
          <w:tcPr>
            <w:tcW w:w="468" w:type="dxa"/>
            <w:tcBorders>
              <w:top w:val="nil"/>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nil"/>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468" w:type="dxa"/>
            <w:tcBorders>
              <w:top w:val="single" w:sz="4" w:space="0" w:color="auto"/>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single" w:sz="4" w:space="0" w:color="auto"/>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single" w:sz="4" w:space="0" w:color="auto"/>
              <w:left w:val="nil"/>
              <w:bottom w:val="nil"/>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r>
      <w:tr w:rsidR="005E54C5" w:rsidRPr="00404660" w:rsidTr="00F3430A">
        <w:trPr>
          <w:trHeight w:val="282"/>
        </w:trPr>
        <w:tc>
          <w:tcPr>
            <w:tcW w:w="2331" w:type="dxa"/>
            <w:vMerge/>
            <w:tcBorders>
              <w:top w:val="nil"/>
              <w:left w:val="single" w:sz="4" w:space="0" w:color="auto"/>
              <w:bottom w:val="single" w:sz="4" w:space="0" w:color="000000"/>
              <w:right w:val="nil"/>
            </w:tcBorders>
            <w:vAlign w:val="center"/>
          </w:tcPr>
          <w:p w:rsidR="005E54C5" w:rsidRPr="00404660" w:rsidRDefault="005E54C5" w:rsidP="00F3430A">
            <w:pPr>
              <w:rPr>
                <w:color w:val="000000"/>
                <w:sz w:val="28"/>
                <w:szCs w:val="28"/>
              </w:rPr>
            </w:pPr>
          </w:p>
        </w:tc>
        <w:tc>
          <w:tcPr>
            <w:tcW w:w="931"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5E54C5" w:rsidRPr="00404660" w:rsidRDefault="005E54C5" w:rsidP="00F3430A">
            <w:pPr>
              <w:rPr>
                <w:color w:val="000000"/>
                <w:sz w:val="28"/>
                <w:szCs w:val="28"/>
              </w:rPr>
            </w:pPr>
            <w:r w:rsidRPr="00404660">
              <w:rPr>
                <w:color w:val="000000"/>
                <w:sz w:val="28"/>
                <w:szCs w:val="28"/>
              </w:rPr>
              <w:t>DT</w:t>
            </w: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nil"/>
              <w:left w:val="nil"/>
              <w:bottom w:val="nil"/>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nil"/>
              <w:left w:val="nil"/>
              <w:bottom w:val="nil"/>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nil"/>
              <w:left w:val="nil"/>
              <w:bottom w:val="nil"/>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nil"/>
              <w:left w:val="nil"/>
              <w:bottom w:val="nil"/>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single" w:sz="4" w:space="0" w:color="auto"/>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nil"/>
              <w:left w:val="nil"/>
              <w:bottom w:val="nil"/>
              <w:right w:val="single" w:sz="4" w:space="0" w:color="auto"/>
            </w:tcBorders>
            <w:shd w:val="clear" w:color="auto" w:fill="auto"/>
            <w:noWrap/>
            <w:vAlign w:val="bottom"/>
          </w:tcPr>
          <w:p w:rsidR="005E54C5" w:rsidRPr="00404660" w:rsidRDefault="005E54C5" w:rsidP="00F3430A">
            <w:pPr>
              <w:jc w:val="right"/>
              <w:rPr>
                <w:sz w:val="28"/>
                <w:szCs w:val="28"/>
              </w:rPr>
            </w:pPr>
          </w:p>
        </w:tc>
      </w:tr>
      <w:tr w:rsidR="005E54C5" w:rsidRPr="00404660" w:rsidTr="00F3430A">
        <w:trPr>
          <w:trHeight w:val="282"/>
        </w:trPr>
        <w:tc>
          <w:tcPr>
            <w:tcW w:w="2331" w:type="dxa"/>
            <w:vMerge/>
            <w:tcBorders>
              <w:top w:val="nil"/>
              <w:left w:val="single" w:sz="4" w:space="0" w:color="auto"/>
              <w:bottom w:val="single" w:sz="4" w:space="0" w:color="000000"/>
              <w:right w:val="nil"/>
            </w:tcBorders>
            <w:vAlign w:val="center"/>
          </w:tcPr>
          <w:p w:rsidR="005E54C5" w:rsidRPr="00404660" w:rsidRDefault="005E54C5" w:rsidP="00F3430A">
            <w:pPr>
              <w:rPr>
                <w:color w:val="000000"/>
                <w:sz w:val="28"/>
                <w:szCs w:val="28"/>
              </w:rPr>
            </w:pPr>
          </w:p>
        </w:tc>
        <w:tc>
          <w:tcPr>
            <w:tcW w:w="931" w:type="dxa"/>
            <w:tcBorders>
              <w:top w:val="nil"/>
              <w:left w:val="single" w:sz="4" w:space="0" w:color="auto"/>
              <w:bottom w:val="single" w:sz="4" w:space="0" w:color="auto"/>
              <w:right w:val="single" w:sz="4" w:space="0" w:color="auto"/>
            </w:tcBorders>
            <w:shd w:val="clear" w:color="000000" w:fill="CCFFFF"/>
            <w:noWrap/>
            <w:vAlign w:val="center"/>
          </w:tcPr>
          <w:p w:rsidR="005E54C5" w:rsidRPr="00404660" w:rsidRDefault="005E54C5" w:rsidP="00F3430A">
            <w:pPr>
              <w:rPr>
                <w:color w:val="000000"/>
                <w:sz w:val="28"/>
                <w:szCs w:val="28"/>
              </w:rPr>
            </w:pPr>
            <w:r w:rsidRPr="00404660">
              <w:rPr>
                <w:color w:val="000000"/>
                <w:sz w:val="28"/>
                <w:szCs w:val="28"/>
              </w:rPr>
              <w:t>NDT</w:t>
            </w: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rPr>
                <w:sz w:val="28"/>
                <w:szCs w:val="28"/>
              </w:rPr>
            </w:pPr>
            <w:r w:rsidRPr="00404660">
              <w:rPr>
                <w:sz w:val="28"/>
                <w:szCs w:val="28"/>
              </w:rPr>
              <w:t> </w:t>
            </w: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r w:rsidRPr="00404660">
              <w:rPr>
                <w:color w:val="000000"/>
                <w:sz w:val="28"/>
                <w:szCs w:val="28"/>
              </w:rPr>
              <w:t> </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c>
          <w:tcPr>
            <w:tcW w:w="468" w:type="dxa"/>
            <w:tcBorders>
              <w:top w:val="nil"/>
              <w:left w:val="nil"/>
              <w:bottom w:val="single" w:sz="4" w:space="0" w:color="auto"/>
              <w:right w:val="single" w:sz="4" w:space="0" w:color="auto"/>
            </w:tcBorders>
            <w:shd w:val="clear" w:color="000000" w:fill="FFFFCC"/>
            <w:noWrap/>
            <w:vAlign w:val="center"/>
          </w:tcPr>
          <w:p w:rsidR="005E54C5" w:rsidRPr="00404660" w:rsidRDefault="005E54C5" w:rsidP="00F3430A">
            <w:pPr>
              <w:jc w:val="right"/>
              <w:rPr>
                <w:color w:val="000000"/>
                <w:sz w:val="28"/>
                <w:szCs w:val="28"/>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5E54C5" w:rsidRPr="00404660" w:rsidRDefault="005E54C5" w:rsidP="00F3430A">
            <w:pPr>
              <w:jc w:val="right"/>
              <w:rPr>
                <w:sz w:val="28"/>
                <w:szCs w:val="28"/>
              </w:rPr>
            </w:pPr>
          </w:p>
        </w:tc>
      </w:tr>
    </w:tbl>
    <w:p w:rsidR="005E54C5" w:rsidRDefault="005E54C5" w:rsidP="00E376D9">
      <w:pPr>
        <w:pStyle w:val="NormalWeb"/>
        <w:shd w:val="clear" w:color="auto" w:fill="FFFFFF"/>
        <w:spacing w:before="60" w:beforeAutospacing="0" w:after="0" w:afterAutospacing="0" w:line="288" w:lineRule="auto"/>
        <w:ind w:firstLine="709"/>
        <w:jc w:val="both"/>
        <w:rPr>
          <w:rFonts w:asciiTheme="minorHAnsi" w:eastAsiaTheme="minorHAnsi" w:hAnsiTheme="minorHAnsi" w:cstheme="minorBidi"/>
          <w:b/>
          <w:color w:val="000000"/>
          <w:sz w:val="28"/>
          <w:szCs w:val="28"/>
          <w:lang w:val="nl-NL"/>
        </w:rPr>
      </w:pPr>
    </w:p>
    <w:p w:rsidR="00C04D68" w:rsidRPr="000F5D89" w:rsidRDefault="00C04D68" w:rsidP="00437050">
      <w:pPr>
        <w:rPr>
          <w:rFonts w:ascii="Times New Roman" w:hAnsi="Times New Roman" w:cs="Times New Roman"/>
          <w:b/>
          <w:sz w:val="28"/>
          <w:szCs w:val="28"/>
        </w:rPr>
      </w:pPr>
      <w:r w:rsidRPr="000F5D89">
        <w:rPr>
          <w:rFonts w:ascii="Times New Roman" w:hAnsi="Times New Roman" w:cs="Times New Roman"/>
          <w:b/>
          <w:sz w:val="28"/>
          <w:szCs w:val="28"/>
        </w:rPr>
        <w:t>A – NHIỆM VỤ CHUNG</w:t>
      </w:r>
    </w:p>
    <w:p w:rsidR="00437050" w:rsidRPr="00F3430A" w:rsidRDefault="00437050" w:rsidP="00437050">
      <w:pPr>
        <w:pStyle w:val="ListParagraph"/>
        <w:spacing w:before="120" w:after="120"/>
        <w:ind w:left="0" w:firstLine="709"/>
        <w:jc w:val="both"/>
        <w:rPr>
          <w:rFonts w:ascii="Times New Roman" w:hAnsi="Times New Roman"/>
          <w:sz w:val="28"/>
          <w:szCs w:val="28"/>
        </w:rPr>
      </w:pPr>
      <w:r w:rsidRPr="00F3430A">
        <w:rPr>
          <w:rFonts w:ascii="Times New Roman" w:hAnsi="Times New Roman"/>
          <w:sz w:val="28"/>
          <w:szCs w:val="28"/>
        </w:rPr>
        <w:t xml:space="preserve">Bảo đảm các điều kiện về cơ sở vật chất trường học để thực hiện hiệu quả nhiệm vụ năm học, bổ sung xây dựng mới, sửa chữa cải tạo phòng học, các phòng chức năng, bếp ăn, nhà vệ sinh, công trình nước sạch và mua sắm bổ sung các thiết bị dạy học còn thiếu, trong đó ưu tiên các trường vùng khó khăn, vùng dân tộc thiểu số. Từng bước giải quyết tình trạng thiếu phòng học, nhà vệ sinh và công trình nước sạch trong các trường học; không đưa vào sử dụng các công trình trường, lớp học, nhà vệ sinh không đảm bảo an toàn </w:t>
      </w:r>
      <w:proofErr w:type="gramStart"/>
      <w:r w:rsidRPr="00F3430A">
        <w:rPr>
          <w:rFonts w:ascii="Times New Roman" w:hAnsi="Times New Roman"/>
          <w:sz w:val="28"/>
          <w:szCs w:val="28"/>
        </w:rPr>
        <w:t>theo</w:t>
      </w:r>
      <w:proofErr w:type="gramEnd"/>
      <w:r w:rsidRPr="00F3430A">
        <w:rPr>
          <w:rFonts w:ascii="Times New Roman" w:hAnsi="Times New Roman"/>
          <w:sz w:val="28"/>
          <w:szCs w:val="28"/>
        </w:rPr>
        <w:t xml:space="preserve"> quy định.</w:t>
      </w:r>
    </w:p>
    <w:p w:rsidR="00437050" w:rsidRPr="00F3430A" w:rsidRDefault="00437050" w:rsidP="00437050">
      <w:pPr>
        <w:pStyle w:val="ListParagraph"/>
        <w:spacing w:before="120" w:after="120"/>
        <w:ind w:left="0" w:firstLine="709"/>
        <w:jc w:val="both"/>
        <w:rPr>
          <w:rFonts w:ascii="Times New Roman" w:hAnsi="Times New Roman"/>
          <w:sz w:val="28"/>
          <w:szCs w:val="28"/>
        </w:rPr>
      </w:pPr>
      <w:r w:rsidRPr="00F3430A">
        <w:rPr>
          <w:rFonts w:ascii="Times New Roman" w:hAnsi="Times New Roman"/>
          <w:sz w:val="28"/>
          <w:szCs w:val="28"/>
        </w:rPr>
        <w:t xml:space="preserve">Thực hiện bồi dưỡng, tập huấn đội ngũ giáo viên, cán bộ quản lý giáo dục sẵn sàng cho việc triển khai Chương trình giáo dục phổ thông 2018 vào năm học 2020-2021; bồi dưỡng nâng cao năng lực triển khai các nhiệm vụ cho giáo viên đáp ứng yêu cầu của vị trí việc làm; bồi dưỡng theo tiêu chuẩn chức danh nghề nghiệp đối với giáo viên tiểu học; dự kiến phân công giáo viên lớp 1 năm học 2020-2021 để tập trung bồi dưỡng, đảm bảo 100% giáo viên dạy học lớp 1 theo Chương trình giáo dục phổ thông 2018 được bồi dưỡng trước khi nhận nhiệm vụ. </w:t>
      </w:r>
    </w:p>
    <w:p w:rsidR="00437050" w:rsidRPr="00F3430A" w:rsidRDefault="00437050" w:rsidP="00437050">
      <w:pPr>
        <w:pStyle w:val="ListParagraph"/>
        <w:numPr>
          <w:ilvl w:val="0"/>
          <w:numId w:val="2"/>
        </w:numPr>
        <w:spacing w:before="120" w:after="120"/>
        <w:ind w:left="993" w:hanging="284"/>
        <w:jc w:val="both"/>
        <w:rPr>
          <w:rFonts w:ascii="Times New Roman" w:hAnsi="Times New Roman"/>
          <w:sz w:val="28"/>
          <w:szCs w:val="28"/>
        </w:rPr>
      </w:pPr>
      <w:r w:rsidRPr="00F3430A">
        <w:rPr>
          <w:rFonts w:ascii="Times New Roman" w:hAnsi="Times New Roman"/>
          <w:sz w:val="28"/>
          <w:szCs w:val="28"/>
        </w:rPr>
        <w:t>Chuẩn bị sách giáo khoa theo chương trình giáo dục phổ thông mới</w:t>
      </w:r>
    </w:p>
    <w:p w:rsidR="00437050" w:rsidRPr="00F3430A" w:rsidRDefault="00437050" w:rsidP="00437050">
      <w:pPr>
        <w:pStyle w:val="ListParagraph"/>
        <w:spacing w:before="120" w:after="120"/>
        <w:ind w:left="0" w:firstLine="709"/>
        <w:jc w:val="both"/>
        <w:rPr>
          <w:rFonts w:ascii="Times New Roman" w:hAnsi="Times New Roman"/>
          <w:sz w:val="28"/>
          <w:szCs w:val="28"/>
        </w:rPr>
      </w:pPr>
      <w:r w:rsidRPr="00F3430A">
        <w:rPr>
          <w:rFonts w:ascii="Times New Roman" w:hAnsi="Times New Roman"/>
          <w:sz w:val="28"/>
          <w:szCs w:val="28"/>
        </w:rPr>
        <w:t xml:space="preserve">Lựa chọn đội </w:t>
      </w:r>
      <w:proofErr w:type="gramStart"/>
      <w:r w:rsidRPr="00F3430A">
        <w:rPr>
          <w:rFonts w:ascii="Times New Roman" w:hAnsi="Times New Roman"/>
          <w:sz w:val="28"/>
          <w:szCs w:val="28"/>
        </w:rPr>
        <w:t>ngũ</w:t>
      </w:r>
      <w:proofErr w:type="gramEnd"/>
      <w:r w:rsidRPr="00F3430A">
        <w:rPr>
          <w:rFonts w:ascii="Times New Roman" w:hAnsi="Times New Roman"/>
          <w:sz w:val="28"/>
          <w:szCs w:val="28"/>
        </w:rPr>
        <w:t>, tổ chức tập huấn giáo viên, cán bộ quản lý sử dụng chương trình và sách giáo khoa lớp 1; hoàn thành các điều kiện chuẩn bị triển khai chương trình lớp 1 theo Chương trình giáo dục phổ thông 2018.</w:t>
      </w:r>
    </w:p>
    <w:p w:rsidR="00437050" w:rsidRPr="00F3430A" w:rsidRDefault="00437050" w:rsidP="00437050">
      <w:pPr>
        <w:pStyle w:val="ListParagraph"/>
        <w:numPr>
          <w:ilvl w:val="0"/>
          <w:numId w:val="2"/>
        </w:numPr>
        <w:tabs>
          <w:tab w:val="left" w:pos="993"/>
        </w:tabs>
        <w:spacing w:before="120" w:after="120"/>
        <w:ind w:left="0" w:firstLine="709"/>
        <w:jc w:val="both"/>
        <w:rPr>
          <w:rFonts w:ascii="Times New Roman" w:hAnsi="Times New Roman"/>
          <w:sz w:val="28"/>
          <w:szCs w:val="28"/>
        </w:rPr>
      </w:pPr>
      <w:r w:rsidRPr="00F3430A">
        <w:rPr>
          <w:rFonts w:ascii="Times New Roman" w:hAnsi="Times New Roman"/>
          <w:sz w:val="28"/>
          <w:szCs w:val="28"/>
        </w:rPr>
        <w:t xml:space="preserve">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w:t>
      </w:r>
    </w:p>
    <w:p w:rsidR="00437050" w:rsidRPr="00F3430A" w:rsidRDefault="00437050" w:rsidP="00437050">
      <w:pPr>
        <w:spacing w:before="120" w:after="120"/>
        <w:ind w:firstLine="709"/>
        <w:jc w:val="both"/>
        <w:rPr>
          <w:rFonts w:ascii="Times New Roman" w:hAnsi="Times New Roman"/>
          <w:sz w:val="28"/>
          <w:szCs w:val="28"/>
        </w:rPr>
      </w:pPr>
      <w:r w:rsidRPr="00F3430A">
        <w:rPr>
          <w:rFonts w:ascii="Times New Roman" w:hAnsi="Times New Roman"/>
          <w:sz w:val="28"/>
          <w:szCs w:val="28"/>
        </w:rPr>
        <w:t xml:space="preserve">Nâng cao tỉ lệ và chất lượng </w:t>
      </w:r>
      <w:r w:rsidRPr="00F3430A">
        <w:rPr>
          <w:rFonts w:ascii="Times New Roman" w:hAnsi="Times New Roman"/>
          <w:sz w:val="28"/>
          <w:szCs w:val="28"/>
          <w:lang w:val="vi-VN"/>
        </w:rPr>
        <w:t>dạy học 2 buổi/ng</w:t>
      </w:r>
      <w:r w:rsidRPr="00F3430A">
        <w:rPr>
          <w:rFonts w:ascii="Times New Roman" w:hAnsi="Times New Roman"/>
          <w:sz w:val="28"/>
          <w:szCs w:val="28"/>
        </w:rPr>
        <w:t>ày; đẩy mạnh ứng dụng công nghệ thông tin trong dạy học và quản lý giáo dục; tích cực và nâng cao hiệu quả trong công tác truyền thông. Thực hiện tốt quy chế dân chủ, nâng cao vai trò, trách nhiệm, lương tâm, đạo đức nhà giáo. Khắc phục</w:t>
      </w:r>
      <w:r w:rsidRPr="00F3430A">
        <w:rPr>
          <w:rFonts w:ascii="Times New Roman" w:hAnsi="Times New Roman"/>
          <w:i/>
          <w:sz w:val="28"/>
          <w:szCs w:val="28"/>
        </w:rPr>
        <w:t xml:space="preserve"> </w:t>
      </w:r>
      <w:r w:rsidRPr="00F3430A">
        <w:rPr>
          <w:rFonts w:ascii="Times New Roman" w:hAnsi="Times New Roman"/>
          <w:sz w:val="28"/>
          <w:szCs w:val="28"/>
        </w:rPr>
        <w:t xml:space="preserve">tiêu cực và bệnh thành tích trong giáo dục tiểu học. </w:t>
      </w:r>
    </w:p>
    <w:p w:rsidR="00437050" w:rsidRPr="00F3430A" w:rsidRDefault="00437050" w:rsidP="00F3430A">
      <w:pPr>
        <w:spacing w:before="120" w:after="120"/>
        <w:ind w:firstLine="709"/>
        <w:jc w:val="both"/>
        <w:rPr>
          <w:rFonts w:ascii="Times New Roman" w:hAnsi="Times New Roman"/>
          <w:b/>
          <w:bCs/>
          <w:sz w:val="28"/>
          <w:szCs w:val="28"/>
        </w:rPr>
      </w:pPr>
      <w:r w:rsidRPr="00F3430A">
        <w:rPr>
          <w:rFonts w:ascii="Times New Roman" w:hAnsi="Times New Roman"/>
          <w:sz w:val="28"/>
          <w:szCs w:val="28"/>
        </w:rPr>
        <w:t xml:space="preserve">Tiếp tục triển khai thực hiện nghiêm túc, có chất lượng Công văn 4612/BGDĐT-GDTrH ngày 03/10/2017 và Công văn số 5131/SGDĐT-GDTrH ngày 01/11/2017 của Sở GDĐT ngày 01/11/2017 về việc hướng dẫn thực hiện Chương trình giáo dục phổ thông hiện hành theo định hướng phát triển năng lực và phẩm chất học sinh; chỉ đạo thực hiện chương trình, kế hoạch giáo dục nghiêm túc, linh hoạt, sáng tạo. Tổ chức thực hiện nội dung dạy học theo hướng tiếp cận định hướng Chương trình giáo dục phổ thông 2018; đổi mới phương pháp dạy và học, nâng cao chất lượng công tác đánh giá học sinh tiểu học; vận dụng phù hợp những thành tố tích cực của các mô hình, phương thức giáo dục tiên tiến nhằm nâng cao chất lượng, hiệu quả giáo dục. </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 xml:space="preserve">Tăng cường nền nếp, kỷ cương, nâng cao chất lượng, hiệu quả các hoạt động giáo dục trong </w:t>
      </w:r>
      <w:r w:rsidR="009C1702" w:rsidRPr="00F3430A">
        <w:rPr>
          <w:rFonts w:ascii="Times New Roman" w:hAnsi="Times New Roman" w:cs="Times New Roman"/>
          <w:sz w:val="28"/>
          <w:szCs w:val="28"/>
        </w:rPr>
        <w:t>nhà trường</w:t>
      </w:r>
      <w:r w:rsidR="00C04D68" w:rsidRPr="00F3430A">
        <w:rPr>
          <w:rFonts w:ascii="Times New Roman" w:hAnsi="Times New Roman" w:cs="Times New Roman"/>
          <w:sz w:val="28"/>
          <w:szCs w:val="28"/>
        </w:rPr>
        <w:t>. Chú trọng giáo dục đạo đức, lối sống, kỹ năng sông, ý thức, trách nhiệm của công dân đối với xã hội, cộng đồng cho học sinh. Thực hiện tốt các cuộc vận động, các phong trào thi đua của ngành, của trường phù hợp với điều kiện của nhà trường.</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 xml:space="preserve">Nâng cao năng lực đội </w:t>
      </w:r>
      <w:proofErr w:type="gramStart"/>
      <w:r w:rsidR="00C04D68" w:rsidRPr="00F3430A">
        <w:rPr>
          <w:rFonts w:ascii="Times New Roman" w:hAnsi="Times New Roman" w:cs="Times New Roman"/>
          <w:sz w:val="28"/>
          <w:szCs w:val="28"/>
        </w:rPr>
        <w:t>ngũ</w:t>
      </w:r>
      <w:proofErr w:type="gramEnd"/>
      <w:r w:rsidR="00C04D68" w:rsidRPr="00F3430A">
        <w:rPr>
          <w:rFonts w:ascii="Times New Roman" w:hAnsi="Times New Roman" w:cs="Times New Roman"/>
          <w:sz w:val="28"/>
          <w:szCs w:val="28"/>
        </w:rPr>
        <w:t xml:space="preserve"> cán bộ quản lý và giáo viên tiểu học đáp ứng yêu cầu đổi mới giáo dục ph</w:t>
      </w:r>
      <w:r w:rsidR="009C1702" w:rsidRPr="00F3430A">
        <w:rPr>
          <w:rFonts w:ascii="Times New Roman" w:hAnsi="Times New Roman" w:cs="Times New Roman"/>
          <w:sz w:val="28"/>
          <w:szCs w:val="28"/>
        </w:rPr>
        <w:t>ổ</w:t>
      </w:r>
      <w:r w:rsidR="00C04D68" w:rsidRPr="00F3430A">
        <w:rPr>
          <w:rFonts w:ascii="Times New Roman" w:hAnsi="Times New Roman" w:cs="Times New Roman"/>
          <w:sz w:val="28"/>
          <w:szCs w:val="28"/>
        </w:rPr>
        <w:t xml:space="preserve"> thông. Chú trọng đổi mới công tác quản lý trường học </w:t>
      </w:r>
      <w:proofErr w:type="gramStart"/>
      <w:r w:rsidR="00C04D68" w:rsidRPr="00F3430A">
        <w:rPr>
          <w:rFonts w:ascii="Times New Roman" w:hAnsi="Times New Roman" w:cs="Times New Roman"/>
          <w:sz w:val="28"/>
          <w:szCs w:val="28"/>
        </w:rPr>
        <w:t>theo</w:t>
      </w:r>
      <w:proofErr w:type="gramEnd"/>
      <w:r w:rsidR="00C04D68" w:rsidRPr="00F3430A">
        <w:rPr>
          <w:rFonts w:ascii="Times New Roman" w:hAnsi="Times New Roman" w:cs="Times New Roman"/>
          <w:sz w:val="28"/>
          <w:szCs w:val="28"/>
        </w:rPr>
        <w:t xml:space="preserve"> hướng đẩy mạnh phân cấp quản lí, tăng cường quyền tự chủ nhà trường trong việc thực hiện kế hoạch giáo dục đi đôi với việc nâng cao năng lực quản lý nhà trường, gắn với trách nhiệm của </w:t>
      </w:r>
      <w:r w:rsidR="009C1702" w:rsidRPr="00F3430A">
        <w:rPr>
          <w:rFonts w:ascii="Times New Roman" w:hAnsi="Times New Roman" w:cs="Times New Roman"/>
          <w:sz w:val="28"/>
          <w:szCs w:val="28"/>
        </w:rPr>
        <w:t>hiệu trưởng</w:t>
      </w:r>
      <w:r w:rsidR="00C04D68" w:rsidRPr="00F3430A">
        <w:rPr>
          <w:rFonts w:ascii="Times New Roman" w:hAnsi="Times New Roman" w:cs="Times New Roman"/>
          <w:sz w:val="28"/>
          <w:szCs w:val="28"/>
        </w:rPr>
        <w:t xml:space="preserve">. Đẩy mạnh thực hiện dân chủ trong </w:t>
      </w:r>
      <w:r w:rsidR="009C1702" w:rsidRPr="00F3430A">
        <w:rPr>
          <w:rFonts w:ascii="Times New Roman" w:hAnsi="Times New Roman" w:cs="Times New Roman"/>
          <w:sz w:val="28"/>
          <w:szCs w:val="28"/>
        </w:rPr>
        <w:t>nhà trường</w:t>
      </w:r>
      <w:r w:rsidR="00C04D68" w:rsidRPr="00F3430A">
        <w:rPr>
          <w:rFonts w:ascii="Times New Roman" w:hAnsi="Times New Roman" w:cs="Times New Roman"/>
          <w:sz w:val="28"/>
          <w:szCs w:val="28"/>
        </w:rPr>
        <w:t>, khuyến khích sự sáng tạo và đề cao trách nhiệm của giáo viên và cán bộ quản lí.</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Thực hiện nội dung dạy học theo hướng tinh giảm, tiếp cận định hướng chương trình giáo dục phổ thông mới; đổi mới phương pháp dạy, phương pháp học và đánh giá học sinh tiểu học; vận dụng phù hợp những thành tố tích cực của các mô hình, phương thức giáo dục tiên tiên nhằm nâng cao chất lượng, hiệu quả giáo dục; đảm bảo các điều kiện và triển khai dạy học ngoại ngữ (Tiếp tục triển khai dạy học ngoại ngữ 4 tiết/tuần cho 100% học sinh khối lớp 3, 4, 5), tin học theo chương trình mới. (Tin học 2 tiết/tuần cho 100% học sinh khối lớp 3</w:t>
      </w:r>
      <w:proofErr w:type="gramStart"/>
      <w:r w:rsidR="00C04D68" w:rsidRPr="00F3430A">
        <w:rPr>
          <w:rFonts w:ascii="Times New Roman" w:hAnsi="Times New Roman" w:cs="Times New Roman"/>
          <w:sz w:val="28"/>
          <w:szCs w:val="28"/>
        </w:rPr>
        <w:t>,4,5</w:t>
      </w:r>
      <w:proofErr w:type="gramEnd"/>
      <w:r w:rsidR="00C04D68" w:rsidRPr="00F3430A">
        <w:rPr>
          <w:rFonts w:ascii="Times New Roman" w:hAnsi="Times New Roman" w:cs="Times New Roman"/>
          <w:sz w:val="28"/>
          <w:szCs w:val="28"/>
        </w:rPr>
        <w:t>)</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Duy trì vững chắc và củng cố kết quả phổ cập giáo dục tiểu học, nâng cao chất lượng xây dựng trường chuẩn quốc gia gắn với chương trình mục tiêu quốc gia về xây dựng nông thôn mới giai đoạn 2015-2020.</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Nâng cao về số lượng và chất lượng dạy học 2 buối/ngày;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 tiêu cực và bệnh thành tích trong giáo dục tiểu học.</w:t>
      </w:r>
    </w:p>
    <w:p w:rsidR="00C04D68" w:rsidRPr="00F3430A" w:rsidRDefault="00C04D68" w:rsidP="00F3430A">
      <w:pPr>
        <w:jc w:val="both"/>
        <w:rPr>
          <w:rFonts w:ascii="Times New Roman" w:hAnsi="Times New Roman" w:cs="Times New Roman"/>
          <w:b/>
          <w:sz w:val="28"/>
          <w:szCs w:val="28"/>
        </w:rPr>
      </w:pPr>
      <w:r w:rsidRPr="00F3430A">
        <w:rPr>
          <w:rFonts w:ascii="Times New Roman" w:hAnsi="Times New Roman" w:cs="Times New Roman"/>
          <w:b/>
          <w:sz w:val="28"/>
          <w:szCs w:val="28"/>
        </w:rPr>
        <w:t>B- NHIỆM VỤ CỤ THỂ</w:t>
      </w:r>
    </w:p>
    <w:p w:rsidR="00C04D68" w:rsidRPr="00F3430A" w:rsidRDefault="00C04D68" w:rsidP="00F3430A">
      <w:pPr>
        <w:jc w:val="both"/>
        <w:rPr>
          <w:rFonts w:ascii="Times New Roman" w:hAnsi="Times New Roman" w:cs="Times New Roman"/>
          <w:b/>
          <w:sz w:val="28"/>
          <w:szCs w:val="28"/>
        </w:rPr>
      </w:pPr>
      <w:r w:rsidRPr="00F3430A">
        <w:rPr>
          <w:rFonts w:ascii="Times New Roman" w:hAnsi="Times New Roman" w:cs="Times New Roman"/>
          <w:b/>
          <w:sz w:val="28"/>
          <w:szCs w:val="28"/>
        </w:rPr>
        <w:t>I.   Thực hiện chưong trình giáo dục</w:t>
      </w:r>
    </w:p>
    <w:p w:rsidR="00C04D68" w:rsidRPr="00F3430A" w:rsidRDefault="00C04D68" w:rsidP="00F3430A">
      <w:pPr>
        <w:jc w:val="both"/>
        <w:rPr>
          <w:rFonts w:ascii="Times New Roman" w:hAnsi="Times New Roman" w:cs="Times New Roman"/>
          <w:b/>
          <w:i/>
          <w:sz w:val="28"/>
          <w:szCs w:val="28"/>
        </w:rPr>
      </w:pPr>
      <w:r w:rsidRPr="00F3430A">
        <w:rPr>
          <w:rFonts w:ascii="Times New Roman" w:hAnsi="Times New Roman" w:cs="Times New Roman"/>
          <w:b/>
          <w:i/>
          <w:sz w:val="28"/>
          <w:szCs w:val="28"/>
        </w:rPr>
        <w:t>1.  Thực hiện chương trình, kế hoạch giáo dục</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 xml:space="preserve">Trên cơ sở chương trình giáo dục phổ thông hiện hành, được Phòng GD&amp;ĐT giao quyền, nhà trường chủ động xây dựng và thực hiện kế hoạch giáo dục </w:t>
      </w:r>
      <w:proofErr w:type="gramStart"/>
      <w:r w:rsidR="00C04D68" w:rsidRPr="00F3430A">
        <w:rPr>
          <w:rFonts w:ascii="Times New Roman" w:hAnsi="Times New Roman" w:cs="Times New Roman"/>
          <w:sz w:val="28"/>
          <w:szCs w:val="28"/>
        </w:rPr>
        <w:t>theo</w:t>
      </w:r>
      <w:proofErr w:type="gramEnd"/>
      <w:r w:rsidR="00C04D68" w:rsidRPr="00F3430A">
        <w:rPr>
          <w:rFonts w:ascii="Times New Roman" w:hAnsi="Times New Roman" w:cs="Times New Roman"/>
          <w:sz w:val="28"/>
          <w:szCs w:val="28"/>
        </w:rPr>
        <w:t xml:space="preserve"> định hướng phát triển năng lực học sinh.</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 Tăng cường các hoạt động thực hành, hoạt động trải nghiệm, kĩ năng vận dụng kiến thức vào thực tiễn, phù hợp với tình hình thực tế của nhà trường, địa phương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một cách thiết thực, hiệu quả.</w:t>
      </w:r>
    </w:p>
    <w:p w:rsidR="00C04D68" w:rsidRPr="00F3430A" w:rsidRDefault="00F3430A" w:rsidP="00F3430A">
      <w:pPr>
        <w:jc w:val="both"/>
        <w:rPr>
          <w:rFonts w:ascii="Times New Roman" w:hAnsi="Times New Roman" w:cs="Times New Roman"/>
          <w:sz w:val="28"/>
          <w:szCs w:val="28"/>
        </w:rPr>
      </w:pPr>
      <w:r>
        <w:rPr>
          <w:rFonts w:ascii="Times New Roman" w:hAnsi="Times New Roman" w:cs="Times New Roman"/>
          <w:sz w:val="28"/>
          <w:szCs w:val="28"/>
        </w:rPr>
        <w:tab/>
      </w:r>
      <w:r w:rsidR="00C04D68" w:rsidRPr="00F3430A">
        <w:rPr>
          <w:rFonts w:ascii="Times New Roman" w:hAnsi="Times New Roman" w:cs="Times New Roman"/>
          <w:sz w:val="28"/>
          <w:szCs w:val="28"/>
        </w:rPr>
        <w:t>- Điều chỉnh nội dung và yêu cầu các môn học và các hoạt động giáo dục một cách linh hoạt, đảm bảo tính vừa sức, phù hợp với đối tượng học sinh, thời gian thực tế và điều kiện dạy học của trường trên cơ sở chuẩn kiến thức, kỹ năng và định hướng phát triển năng lực học sinh; rà soát, phát hiện, lược bớt những nội dung chồng chéo, trùng lặp giữa các môn học, giữa các khối lớp trong nhà trường; tinh giảm các nội dung quá khó, chưa thật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tổ chức các hoạt động giáo dục sao cho nhẹ nhàng, tự nhiên hiệu quả nhằm phát huy tính tích cực, chủ động, sáng tạo của học sinh.</w:t>
      </w:r>
    </w:p>
    <w:p w:rsidR="00C04D68" w:rsidRPr="00D23517" w:rsidRDefault="006E3EDB" w:rsidP="00F3430A">
      <w:pPr>
        <w:pStyle w:val="NoSpacing"/>
        <w:spacing w:line="276" w:lineRule="auto"/>
        <w:jc w:val="both"/>
      </w:pPr>
      <w:r w:rsidRPr="00D23517">
        <w:t xml:space="preserve">-Thực hiện nghiêm túc dạy học Tài liệu địa phương tỉnh Đăk Lăk theo Quyết định số 558/QĐ-SGDĐT ngày 8/8/2018; thực hiện lồng ghép các nội </w:t>
      </w:r>
      <w:proofErr w:type="gramStart"/>
      <w:r w:rsidRPr="00D23517">
        <w:t>dung  học</w:t>
      </w:r>
      <w:proofErr w:type="gramEnd"/>
      <w:r w:rsidRPr="00D23517">
        <w:t xml:space="preserve"> tập và làm theo tư tưởng, đạo đức, phong cách Hồ Chí Minh, giáo dục quốc phòng và an ninh, giáo dục ATGT, bao vệ môi trường trong một số môn học và hoạt động giáo dục.</w:t>
      </w:r>
    </w:p>
    <w:p w:rsidR="00C04D68" w:rsidRPr="00F3430A" w:rsidRDefault="00C04D68" w:rsidP="00F3430A">
      <w:pPr>
        <w:pStyle w:val="NoSpacing"/>
        <w:spacing w:line="276" w:lineRule="auto"/>
        <w:jc w:val="both"/>
        <w:rPr>
          <w:b/>
        </w:rPr>
      </w:pPr>
      <w:r w:rsidRPr="00F3430A">
        <w:rPr>
          <w:b/>
        </w:rPr>
        <w:t>2.   Tiếp tục thực hiện đổi mới đánh giá học sinh tiểu học</w:t>
      </w:r>
    </w:p>
    <w:p w:rsidR="00C04D68" w:rsidRPr="00D23517" w:rsidRDefault="00F3430A" w:rsidP="00F3430A">
      <w:pPr>
        <w:pStyle w:val="NoSpacing"/>
        <w:spacing w:line="276" w:lineRule="auto"/>
        <w:jc w:val="both"/>
      </w:pPr>
      <w:r>
        <w:tab/>
      </w:r>
      <w:r w:rsidR="00C04D68" w:rsidRPr="00D23517">
        <w:t xml:space="preserve">Cán bộ quản lí, giáo viên của trường tiếp tục nghiên cứu kĩ Thông tư số 22/2016/TT-BGDĐT ngày 22/9/2016 về sửa đổi bổ sung một số điều của Quy định đánh giá học sinh tiểu học ban hành kèm theo Thông tư số 30/2014/TT-BGDĐT ngày 28/8/2014 của Bộ trưởng Bộ GDĐT và các văn bản hướng dẫn, chỉ đạo liên quan; cần nghiêm túc đánh giá rút ra những bài học kinh nghiệm sau một năm thực hiện, phát huy ưu điểm và khắc phục những hạn chế trong quá trình triển khai. Tham mưu PGD&amp;ĐT tiếp tục hỗ trợ nâng cao năng lực cho giáo viên về kĩ thuật đánh giá thường xuyên học sinh </w:t>
      </w:r>
      <w:proofErr w:type="gramStart"/>
      <w:r w:rsidR="00C04D68" w:rsidRPr="00D23517">
        <w:t>theo</w:t>
      </w:r>
      <w:proofErr w:type="gramEnd"/>
      <w:r w:rsidR="00C04D68" w:rsidRPr="00D23517">
        <w:t xml:space="preserve"> Thông tư 22</w:t>
      </w:r>
      <w:r w:rsidR="005A0DCE">
        <w:t xml:space="preserve"> (nếu GV còn hạn chế)</w:t>
      </w:r>
      <w:r w:rsidR="00C04D68" w:rsidRPr="00D23517">
        <w:t>.</w:t>
      </w:r>
    </w:p>
    <w:p w:rsidR="00C04D68" w:rsidRPr="00D23517" w:rsidRDefault="00F3430A" w:rsidP="00F3430A">
      <w:pPr>
        <w:pStyle w:val="NoSpacing"/>
        <w:spacing w:line="276" w:lineRule="auto"/>
        <w:jc w:val="both"/>
      </w:pPr>
      <w:r>
        <w:tab/>
      </w:r>
      <w:r w:rsidR="00C04D68" w:rsidRPr="00D23517">
        <w:t>Tiếp tục làm tốt công tác tuyên truyền về ý nghĩa, mục đích, nội dung, cách đánh giá học sinh tiểu học theo Thông tư 22/2016/TT-BGDĐT đến cha mẹ học sinh và cộng đồng để nhận được sự đồng thuận cao hơn và cha mẹ học sinh có phần trách nhiệm trong việc cùng tham gia đánh giá học sinh. Tăng cường ứng dụng công nghệ thông tin, sử dụng phần mềm quản lí kết quả giáo dục và học tập của học sinh đê giảm áp lực về hồ sơ, sổ sách, dành nhiều thời gian cho giáo viên quan tâm đến học sinh và đổi mới phương pháp dạy học.</w:t>
      </w:r>
    </w:p>
    <w:p w:rsidR="00C04D68" w:rsidRPr="00D23517" w:rsidRDefault="00F3430A" w:rsidP="00F3430A">
      <w:pPr>
        <w:pStyle w:val="NoSpacing"/>
        <w:spacing w:line="276" w:lineRule="auto"/>
        <w:jc w:val="both"/>
      </w:pPr>
      <w:r>
        <w:tab/>
      </w:r>
      <w:r w:rsidR="00C04D68" w:rsidRPr="00D23517">
        <w:t>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rsidR="00C04D68" w:rsidRPr="00D23517" w:rsidRDefault="00F3430A" w:rsidP="00F3430A">
      <w:pPr>
        <w:pStyle w:val="NoSpacing"/>
        <w:spacing w:line="276" w:lineRule="auto"/>
        <w:jc w:val="both"/>
      </w:pPr>
      <w:r>
        <w:tab/>
      </w:r>
      <w:r w:rsidR="00C04D68" w:rsidRPr="00D23517">
        <w:t xml:space="preserve">Tiếp tục đổi mới mạnh mẽ phương pháp tổ chức dạy học và các hoạt động giáo dục để đáp ứng với yêu cầu đổi mới đánh giá, xếp loại học sinh </w:t>
      </w:r>
      <w:proofErr w:type="gramStart"/>
      <w:r w:rsidR="00C04D68" w:rsidRPr="00D23517">
        <w:t>theo</w:t>
      </w:r>
      <w:proofErr w:type="gramEnd"/>
      <w:r w:rsidR="00C04D68" w:rsidRPr="00D23517">
        <w:t xml:space="preserve"> Thông tư 22.</w:t>
      </w:r>
    </w:p>
    <w:p w:rsidR="006E3EDB" w:rsidRPr="00D23517" w:rsidRDefault="006E3EDB" w:rsidP="00F3430A">
      <w:pPr>
        <w:pStyle w:val="NoSpacing"/>
        <w:spacing w:line="276" w:lineRule="auto"/>
        <w:jc w:val="both"/>
      </w:pPr>
      <w:r w:rsidRPr="00D23517">
        <w:t>Thực hiện nghiêm túc Công văn số 1644/SGDĐT-KTKĐCL-CNTT ngày 27/11/2017 về việc hướng dẫn sử dụng sổ điểm điện tử từ năm học 2017-2018. Công văn số 1207/ SGDĐT-KTKĐCL-CNTT ngày 04/9/2018</w:t>
      </w:r>
      <w:r w:rsidR="00376AC5" w:rsidRPr="00D23517">
        <w:t xml:space="preserve"> về việc hướng dẫn sử dụng sổ điểm điện tử, học bạ điện tử năm học 2018-2019.</w:t>
      </w:r>
    </w:p>
    <w:p w:rsidR="00C04D68" w:rsidRPr="00F3430A" w:rsidRDefault="00C04D68" w:rsidP="00F3430A">
      <w:pPr>
        <w:pStyle w:val="NoSpacing"/>
        <w:spacing w:line="276" w:lineRule="auto"/>
        <w:jc w:val="both"/>
        <w:rPr>
          <w:b/>
        </w:rPr>
      </w:pPr>
      <w:r w:rsidRPr="00F3430A">
        <w:rPr>
          <w:b/>
        </w:rPr>
        <w:t>3.  Nâng cao chất lượng dạy học môn Tiếng Anh, Tin học, chuẩn bị tốt cho việc triển khai các môn học này với tư cách là môn học bắt buộc trong Chương trình giáo dục phổ thông mới.</w:t>
      </w:r>
    </w:p>
    <w:p w:rsidR="00C04D68" w:rsidRPr="00D23517" w:rsidRDefault="00F3430A" w:rsidP="00F3430A">
      <w:pPr>
        <w:pStyle w:val="NoSpacing"/>
        <w:spacing w:line="276" w:lineRule="auto"/>
        <w:jc w:val="both"/>
      </w:pPr>
      <w:r>
        <w:tab/>
      </w:r>
      <w:r w:rsidR="00C04D68" w:rsidRPr="00D23517">
        <w:t>3.1. Đối với môn Tiếng Anh</w:t>
      </w:r>
    </w:p>
    <w:p w:rsidR="00C04D68" w:rsidRPr="00D23517" w:rsidRDefault="00F3430A" w:rsidP="00F3430A">
      <w:pPr>
        <w:pStyle w:val="NoSpacing"/>
        <w:spacing w:line="276" w:lineRule="auto"/>
        <w:jc w:val="both"/>
      </w:pPr>
      <w:r>
        <w:tab/>
      </w:r>
      <w:r w:rsidR="00C04D68" w:rsidRPr="00D23517">
        <w:t xml:space="preserve">Tiếp tục triển khai Chương trình thí điểm Tiếng Anh tiểu học ban hành kèm </w:t>
      </w:r>
      <w:proofErr w:type="gramStart"/>
      <w:r w:rsidR="00C04D68" w:rsidRPr="00D23517">
        <w:t>theo</w:t>
      </w:r>
      <w:proofErr w:type="gramEnd"/>
      <w:r w:rsidR="00C04D68" w:rsidRPr="00D23517">
        <w:t xml:space="preserve"> Quyết định sô 3321/QĐ-BGDĐT ngày 12/8/2010 và các văn bản hướng dẫn của Bộ, của Sở GDĐT.</w:t>
      </w:r>
    </w:p>
    <w:p w:rsidR="00C04D68" w:rsidRPr="00D23517" w:rsidRDefault="00F3430A" w:rsidP="00F3430A">
      <w:pPr>
        <w:pStyle w:val="NoSpacing"/>
        <w:spacing w:line="276" w:lineRule="auto"/>
        <w:jc w:val="both"/>
      </w:pPr>
      <w:r>
        <w:tab/>
      </w:r>
      <w:r w:rsidR="00C04D68" w:rsidRPr="00D23517">
        <w:t>- Triển khai dạy học môn Tiếng Anh tiểu học 4 tiết/tuần cho học sinh các lớp 3, 4, 5. Chuẩn bị cơ sở vật chât, thiết bị dạy học và đáp ứng yêu cầu; môi trường học tiếng Anh thân thiện, tương tác và hiệu quả.</w:t>
      </w:r>
    </w:p>
    <w:p w:rsidR="00C04D68" w:rsidRPr="00D23517" w:rsidRDefault="000462AE" w:rsidP="00F3430A">
      <w:pPr>
        <w:pStyle w:val="NoSpacing"/>
        <w:spacing w:line="276" w:lineRule="auto"/>
        <w:jc w:val="both"/>
      </w:pPr>
      <w:r>
        <w:tab/>
      </w:r>
      <w:r w:rsidR="00C04D68" w:rsidRPr="00D23517">
        <w:t>3.2. Dạy học môn Tin học</w:t>
      </w:r>
    </w:p>
    <w:p w:rsidR="00C04D68" w:rsidRPr="00D23517" w:rsidRDefault="000462AE" w:rsidP="00F3430A">
      <w:pPr>
        <w:pStyle w:val="NoSpacing"/>
        <w:spacing w:line="276" w:lineRule="auto"/>
        <w:jc w:val="both"/>
      </w:pPr>
      <w:r>
        <w:tab/>
      </w:r>
      <w:r w:rsidR="00C04D68" w:rsidRPr="00D23517">
        <w:t xml:space="preserve">Tiếp tục tổ chức dạy học môn Tin học các lớp 3, 4, 5 theo </w:t>
      </w:r>
      <w:r w:rsidR="00376AC5" w:rsidRPr="00D23517">
        <w:t xml:space="preserve">Công văn số 958/SGDĐT-GDTH ngày 24/8/2015; công văn số 815/SGDDT-GDTH </w:t>
      </w:r>
      <w:proofErr w:type="gramStart"/>
      <w:r w:rsidR="00376AC5" w:rsidRPr="00D23517">
        <w:t xml:space="preserve">ngày </w:t>
      </w:r>
      <w:r w:rsidR="00C04D68" w:rsidRPr="00D23517">
        <w:t xml:space="preserve"> </w:t>
      </w:r>
      <w:r w:rsidR="00376AC5" w:rsidRPr="00D23517">
        <w:t>05</w:t>
      </w:r>
      <w:proofErr w:type="gramEnd"/>
      <w:r w:rsidR="00376AC5" w:rsidRPr="00D23517">
        <w:t xml:space="preserve">/6/2017 của Sở GDĐT. </w:t>
      </w:r>
    </w:p>
    <w:p w:rsidR="00C04D68" w:rsidRPr="00D23517" w:rsidRDefault="000462AE" w:rsidP="00F3430A">
      <w:pPr>
        <w:pStyle w:val="NoSpacing"/>
        <w:spacing w:line="276" w:lineRule="auto"/>
        <w:jc w:val="both"/>
      </w:pPr>
      <w:r>
        <w:tab/>
      </w:r>
      <w:r w:rsidR="00C04D68" w:rsidRPr="00D23517">
        <w:t>Tăng cường điều kiện đảm bảo về cơ sở vật chất, giáo viên đảm bảo cho việc dạy Tin học để từng bước nâng cao chất lượng dạy học môn Tin học tại trường.</w:t>
      </w:r>
    </w:p>
    <w:p w:rsidR="00C04D68" w:rsidRPr="00D23517" w:rsidRDefault="000462AE" w:rsidP="00F3430A">
      <w:pPr>
        <w:pStyle w:val="NoSpacing"/>
        <w:spacing w:line="276" w:lineRule="auto"/>
        <w:jc w:val="both"/>
      </w:pPr>
      <w:r>
        <w:tab/>
      </w:r>
      <w:r w:rsidR="00C04D68" w:rsidRPr="00D23517">
        <w:t>4. Dạy học đố</w:t>
      </w:r>
      <w:r w:rsidR="008A1A68" w:rsidRPr="00D23517">
        <w:t>i với học sinh dân tộc thiểu số.</w:t>
      </w:r>
    </w:p>
    <w:p w:rsidR="006B3CFC" w:rsidRPr="006B3CFC" w:rsidRDefault="000462AE" w:rsidP="006B3CFC">
      <w:pPr>
        <w:spacing w:before="100" w:after="100"/>
        <w:ind w:firstLine="567"/>
        <w:jc w:val="both"/>
        <w:rPr>
          <w:rFonts w:ascii="Times New Roman" w:hAnsi="Times New Roman" w:cs="Times New Roman"/>
          <w:sz w:val="28"/>
          <w:szCs w:val="28"/>
          <w:lang w:val="pt-BR"/>
        </w:rPr>
      </w:pPr>
      <w:r w:rsidRPr="006B3CFC">
        <w:rPr>
          <w:rFonts w:ascii="Times New Roman" w:hAnsi="Times New Roman" w:cs="Times New Roman"/>
        </w:rPr>
        <w:tab/>
      </w:r>
      <w:r w:rsidR="006B3CFC" w:rsidRPr="006B3CFC">
        <w:rPr>
          <w:rFonts w:ascii="Times New Roman" w:hAnsi="Times New Roman" w:cs="Times New Roman"/>
          <w:sz w:val="28"/>
          <w:szCs w:val="28"/>
          <w:lang w:val="pt-BR"/>
        </w:rPr>
        <w:t xml:space="preserve">- Thực hiện Công văn số 924/SGDĐT-GDTH ngày 19/6/2019 về việc thực hiện các giải pháp tăng cường tiếng Việt cho học sinh dân tộc thiểu số cấp tiểu học từ năm học 2019-2020; Công văn số 926/SGDĐT-GDTH ngày 19/6/2019 của Sở Giáo dục và Đào tạo Đăk Lắk về việc hướng dẫn tăng cường tiếng Việt cho học sinh lớp 1 vùng dân tộc thiểu số bằng tài liệu “Em nói tiếng Việt”; </w:t>
      </w:r>
    </w:p>
    <w:p w:rsidR="00C04D68" w:rsidRPr="00D23517" w:rsidRDefault="006B3CFC" w:rsidP="00F3430A">
      <w:pPr>
        <w:pStyle w:val="NoSpacing"/>
        <w:spacing w:line="276" w:lineRule="auto"/>
        <w:jc w:val="both"/>
      </w:pPr>
      <w:r>
        <w:tab/>
      </w:r>
      <w:r w:rsidR="00C04D68" w:rsidRPr="00D23517">
        <w:t>5. Tổ chức các hoạt động tập thể, hoạt động giáo dục ngoài giờ chính khóa</w:t>
      </w:r>
    </w:p>
    <w:p w:rsidR="00C04D68" w:rsidRPr="00D23517" w:rsidRDefault="006B3CFC" w:rsidP="00F3430A">
      <w:pPr>
        <w:pStyle w:val="NoSpacing"/>
        <w:spacing w:line="276" w:lineRule="auto"/>
        <w:jc w:val="both"/>
      </w:pPr>
      <w:r>
        <w:tab/>
      </w:r>
      <w:r w:rsidR="00C04D68" w:rsidRPr="00D23517">
        <w:t xml:space="preserve">Chuyển mạnh các hoạt động tập thể, hoạt động giáo dục ngoài giờ lên lớp, hoạt động ngoại khóa sang hướng dẫn tổ chức hoạt động trải nghiệm; tập trung vào các hoạt động rèn kĩ năng sống, kĩ năng giao tiếp, làm quen với một số nghề truyên thống ở địa phương. Tăng cường tổ chức và quản lí các hoạt động giáo dục kĩ năng sống </w:t>
      </w:r>
      <w:proofErr w:type="gramStart"/>
      <w:r w:rsidR="00C04D68" w:rsidRPr="00D23517">
        <w:t>theo</w:t>
      </w:r>
      <w:proofErr w:type="gramEnd"/>
      <w:r w:rsidR="00C04D68" w:rsidRPr="00D23517">
        <w:t xml:space="preserve"> Thông tư số 04/2014/TT-BGDĐT ngày 28/02/2014 của Bộ GDĐT ban hành quy định về Quản lí hoạt động giáo dục kĩ năng sống và hoạt động giáo dục ngoài giờ chính khóa.</w:t>
      </w:r>
    </w:p>
    <w:p w:rsidR="00C04D68" w:rsidRPr="00D23517" w:rsidRDefault="006B3CFC" w:rsidP="00F3430A">
      <w:pPr>
        <w:pStyle w:val="NoSpacing"/>
        <w:spacing w:line="276" w:lineRule="auto"/>
        <w:jc w:val="both"/>
      </w:pPr>
      <w:r>
        <w:tab/>
      </w:r>
      <w:r w:rsidR="00C04D68" w:rsidRPr="00D23517">
        <w:t>6. Tổ chức dạy và học 2 buổi/ngày</w:t>
      </w:r>
    </w:p>
    <w:p w:rsidR="00C04D68" w:rsidRPr="00D23517" w:rsidRDefault="006B3CFC" w:rsidP="00F3430A">
      <w:pPr>
        <w:pStyle w:val="NoSpacing"/>
        <w:spacing w:line="276" w:lineRule="auto"/>
        <w:jc w:val="both"/>
      </w:pPr>
      <w:r>
        <w:tab/>
      </w:r>
      <w:r w:rsidR="00C04D68" w:rsidRPr="00D23517">
        <w:t xml:space="preserve">Tổ chức dạy học 2 buổi/ngày nhằm nâng cao chất lượng giáo dục toàn diện; thời lượng tăng tối đa </w:t>
      </w:r>
      <w:r w:rsidR="008A1A68" w:rsidRPr="00D23517">
        <w:t>8</w:t>
      </w:r>
      <w:r w:rsidR="00C04D68" w:rsidRPr="00D23517">
        <w:t xml:space="preserve"> tiết học/ngày. Đảm bảo:</w:t>
      </w:r>
    </w:p>
    <w:p w:rsidR="00C04D68" w:rsidRPr="00D23517" w:rsidRDefault="006B3CFC" w:rsidP="00F3430A">
      <w:pPr>
        <w:pStyle w:val="NoSpacing"/>
        <w:spacing w:line="276" w:lineRule="auto"/>
        <w:jc w:val="both"/>
      </w:pPr>
      <w:r>
        <w:tab/>
      </w:r>
      <w:r w:rsidR="00C04D68" w:rsidRPr="00D23517">
        <w:t>- Học sinh được tự học có sự hướng dẫn của giáo viên để hoàn thành nội dung học tập tại lớp, nghiêm cấm việc giao bài tập về nhà cho học sinh.</w:t>
      </w:r>
    </w:p>
    <w:p w:rsidR="00C04D68" w:rsidRPr="00D23517" w:rsidRDefault="006B3CFC" w:rsidP="00F3430A">
      <w:pPr>
        <w:pStyle w:val="NoSpacing"/>
        <w:spacing w:line="276" w:lineRule="auto"/>
        <w:jc w:val="both"/>
      </w:pPr>
      <w:r>
        <w:tab/>
      </w:r>
      <w:r w:rsidR="00C04D68" w:rsidRPr="00D23517">
        <w:t>- Ở buổi thứ hai, tổ chức cho học sinh tham gia các môn học tự chọn, bố trí thời gian thích hợp để phụ đạo học sinh năng lực còn hạn chế, dạy nâng cao đối với học sinh có năng lực, học sinh năng khiếu; đồng thời tăng thời gian để tổ chức cho học sinh tham gia các hoạt động xã hội, hoạt đ</w:t>
      </w:r>
      <w:r>
        <w:t xml:space="preserve">ộng giáo dục ngoài giờ lên lớp, </w:t>
      </w:r>
      <w:r w:rsidR="00C04D68" w:rsidRPr="00D23517">
        <w:t>hoạt động ngoại khóa.</w:t>
      </w:r>
    </w:p>
    <w:p w:rsidR="00C04D68" w:rsidRPr="00D23517" w:rsidRDefault="006B3CFC" w:rsidP="00F3430A">
      <w:pPr>
        <w:pStyle w:val="NoSpacing"/>
        <w:spacing w:line="276" w:lineRule="auto"/>
        <w:jc w:val="both"/>
      </w:pPr>
      <w:r>
        <w:tab/>
      </w:r>
      <w:r w:rsidR="00C04D68" w:rsidRPr="00D23517">
        <w:t xml:space="preserve">Tăng cường kiểm tra phòng chống cháy nổ, vệ sinh, an toàn thực phẩm nhằm đảm bảo sức khỏe học sinh, cần quan tâm hơn việc rèn </w:t>
      </w:r>
      <w:r w:rsidR="005A0DCE">
        <w:t>luyện kĩ năng sống, rèn nền nếp,</w:t>
      </w:r>
      <w:r w:rsidR="00C04D68" w:rsidRPr="00D23517">
        <w:t xml:space="preserve"> bố trí khu vệ sinh, cung cấp nguồn nước sạch</w:t>
      </w:r>
      <w:r w:rsidR="005A0DCE">
        <w:t xml:space="preserve"> đảm bảo</w:t>
      </w:r>
      <w:r w:rsidR="00C04D68" w:rsidRPr="00D23517">
        <w:t>; chú ý an toàn giao thông, phòng tránh đuối nước, kịp thời phát hiện, ngăn chặn các tệ nạn xã hội thâm nhập vào trường học...</w:t>
      </w:r>
    </w:p>
    <w:p w:rsidR="00C04D68" w:rsidRPr="00D23517" w:rsidRDefault="006B3CFC" w:rsidP="00F3430A">
      <w:pPr>
        <w:pStyle w:val="NoSpacing"/>
        <w:spacing w:line="276" w:lineRule="auto"/>
        <w:jc w:val="both"/>
      </w:pPr>
      <w:r>
        <w:tab/>
      </w:r>
      <w:r w:rsidR="00C04D68" w:rsidRPr="00D23517">
        <w:t>Động viên phụ huynh, cộng đồng đầu tư, đóng góp nhân lực, trí lực, tài lực để thực hiện giáo dục toàn diện cho học sinh trong hoạt động tổ chức dạy học 2 buổi/ngày.</w:t>
      </w:r>
    </w:p>
    <w:p w:rsidR="00C04D68" w:rsidRPr="00D23517" w:rsidRDefault="006B3CFC" w:rsidP="00F3430A">
      <w:pPr>
        <w:pStyle w:val="NoSpacing"/>
        <w:spacing w:line="276" w:lineRule="auto"/>
        <w:jc w:val="both"/>
      </w:pPr>
      <w:r>
        <w:tab/>
      </w:r>
      <w:r w:rsidR="00C04D68" w:rsidRPr="00D23517">
        <w:t>7. Tổ chức các hoạt động phát triển năng lực học sinh</w:t>
      </w:r>
    </w:p>
    <w:p w:rsidR="00C04D68" w:rsidRPr="00D23517" w:rsidRDefault="006B3CFC" w:rsidP="00F3430A">
      <w:pPr>
        <w:pStyle w:val="NoSpacing"/>
        <w:spacing w:line="276" w:lineRule="auto"/>
        <w:jc w:val="both"/>
      </w:pPr>
      <w:r>
        <w:tab/>
      </w:r>
      <w:r w:rsidR="00C04D68" w:rsidRPr="00D23517">
        <w:t>Tổ chức các hoạt động giáo dục, giao lưu, các sân chơi trí tuệ bổ ích và thân thiện nhằm phát triển năng lực học sinh: Giao lưu tiếng Anh cho học sinh, Giao lưu tìm hiểu An toàn giao thông,</w:t>
      </w:r>
      <w:r w:rsidR="0001518A" w:rsidRPr="00D23517">
        <w:t xml:space="preserve"> Giao lưu tiếng Việt,</w:t>
      </w:r>
      <w:r w:rsidR="00C04D68" w:rsidRPr="00D23517">
        <w:t xml:space="preserve"> ... trên tinh thần tự nguyện tham gia của học sinh.</w:t>
      </w:r>
    </w:p>
    <w:p w:rsidR="00C04D68" w:rsidRPr="00D23517" w:rsidRDefault="006B3CFC" w:rsidP="00F3430A">
      <w:pPr>
        <w:pStyle w:val="NoSpacing"/>
        <w:spacing w:line="276" w:lineRule="auto"/>
        <w:jc w:val="both"/>
      </w:pPr>
      <w:r>
        <w:tab/>
      </w:r>
      <w:r w:rsidR="00C04D68" w:rsidRPr="00D23517">
        <w:t>Thi giáo viên</w:t>
      </w:r>
      <w:r w:rsidR="0001518A" w:rsidRPr="00D23517">
        <w:t xml:space="preserve"> chủ nhiệm lớp giỏi cấp trường </w:t>
      </w:r>
      <w:proofErr w:type="gramStart"/>
      <w:r w:rsidR="0001518A" w:rsidRPr="00D23517">
        <w:t>t</w:t>
      </w:r>
      <w:r w:rsidR="00C04D68" w:rsidRPr="00D23517">
        <w:t>heo</w:t>
      </w:r>
      <w:proofErr w:type="gramEnd"/>
      <w:r w:rsidR="00C04D68" w:rsidRPr="00D23517">
        <w:t xml:space="preserve"> Thông tư số 43/2012/TT-BGDĐT ngày 26/11/2012 của Bộ Giáo dục và Đào tạo về Ban hành Điều lệ Hội thi giáo viên chủ nhiệm lớp giỏi giáo dục phổ thông và giáo dục thường xuyên.</w:t>
      </w:r>
    </w:p>
    <w:p w:rsidR="00C04D68" w:rsidRPr="00D23517" w:rsidRDefault="00D23517" w:rsidP="00F3430A">
      <w:pPr>
        <w:pStyle w:val="NoSpacing"/>
        <w:spacing w:line="276" w:lineRule="auto"/>
        <w:jc w:val="both"/>
        <w:rPr>
          <w:b/>
        </w:rPr>
      </w:pPr>
      <w:r>
        <w:rPr>
          <w:b/>
        </w:rPr>
        <w:t>II. </w:t>
      </w:r>
      <w:r w:rsidR="00C04D68" w:rsidRPr="00D23517">
        <w:rPr>
          <w:b/>
        </w:rPr>
        <w:t>Đổi mới phương pháp, hình thức tổ chức dạy học</w:t>
      </w:r>
    </w:p>
    <w:p w:rsidR="00C04D68" w:rsidRPr="00D23517" w:rsidRDefault="00C04D68" w:rsidP="00F3430A">
      <w:pPr>
        <w:pStyle w:val="NoSpacing"/>
        <w:spacing w:line="276" w:lineRule="auto"/>
        <w:jc w:val="both"/>
        <w:rPr>
          <w:i/>
        </w:rPr>
      </w:pPr>
      <w:r w:rsidRPr="00D23517">
        <w:rPr>
          <w:rStyle w:val="Strong"/>
          <w:b w:val="0"/>
          <w:i/>
          <w:color w:val="333333"/>
        </w:rPr>
        <w:t>1.</w:t>
      </w:r>
      <w:r w:rsidRPr="00D23517">
        <w:rPr>
          <w:rStyle w:val="Strong"/>
          <w:i/>
          <w:color w:val="333333"/>
        </w:rPr>
        <w:t>  </w:t>
      </w:r>
      <w:r w:rsidRPr="00D23517">
        <w:rPr>
          <w:i/>
        </w:rPr>
        <w:t>Đổi mới phương pháp dạy học</w:t>
      </w:r>
    </w:p>
    <w:p w:rsidR="00C04D68" w:rsidRPr="00D23517" w:rsidRDefault="006B3CFC" w:rsidP="00F3430A">
      <w:pPr>
        <w:pStyle w:val="NoSpacing"/>
        <w:spacing w:line="276" w:lineRule="auto"/>
        <w:jc w:val="both"/>
      </w:pPr>
      <w:r>
        <w:tab/>
      </w:r>
      <w:r w:rsidR="00C04D68" w:rsidRPr="00D23517">
        <w:t xml:space="preserve">Tiếp tục thực hiện dạy học Mĩ thuật theo phương pháp mới ở các trường tiểu học theo Công văn số 2070/BGDĐT - GDTH ngày 12/5/2016 của Bộ GDĐT, Công văn số </w:t>
      </w:r>
      <w:r w:rsidR="0001518A" w:rsidRPr="00D23517">
        <w:t>723</w:t>
      </w:r>
      <w:r w:rsidR="00C04D68" w:rsidRPr="00D23517">
        <w:t xml:space="preserve">/SGDĐT-GDTH ngày </w:t>
      </w:r>
      <w:r w:rsidR="0001518A" w:rsidRPr="00D23517">
        <w:t>0</w:t>
      </w:r>
      <w:r w:rsidR="00C04D68" w:rsidRPr="00D23517">
        <w:t>1/</w:t>
      </w:r>
      <w:r w:rsidR="0001518A" w:rsidRPr="00D23517">
        <w:t>6</w:t>
      </w:r>
      <w:r w:rsidR="00C04D68" w:rsidRPr="00D23517">
        <w:t xml:space="preserve">/2016 của Sở GDĐT </w:t>
      </w:r>
      <w:r w:rsidR="0001518A" w:rsidRPr="00D23517">
        <w:t>Đăk Lăk</w:t>
      </w:r>
      <w:r w:rsidR="00C04D68" w:rsidRPr="00D23517">
        <w:t xml:space="preserve"> về việc triển khai dạy học Mĩ thuật theo phương pháp mới ở bậc tiểu học. Tạo điều kiện cho giáo viên Mĩ thuật được chủ động sắp xếp bài dạy theo hướng nhóm các nội dung bài học thành các chủ đề theo hướng dẫn tại “Tài liệu dạy học Mĩ thuật dành cho giáo viên tiểu học” phù hợp với tình hình thực tế, đảm bảo yêu cầu đổi mới phương pháp, hình thức tổ chức dạy học đạt hiệu quả cao nhất, góp phần tích cực phát triển năng lực và phẩm chất học sinh.</w:t>
      </w:r>
    </w:p>
    <w:p w:rsidR="00C04D68" w:rsidRPr="00D23517" w:rsidRDefault="006B3CFC" w:rsidP="00F3430A">
      <w:pPr>
        <w:pStyle w:val="NoSpacing"/>
        <w:spacing w:line="276" w:lineRule="auto"/>
        <w:jc w:val="both"/>
      </w:pPr>
      <w:r>
        <w:rPr>
          <w:rStyle w:val="Strong"/>
          <w:color w:val="333333"/>
        </w:rPr>
        <w:tab/>
      </w:r>
      <w:r w:rsidR="00C04D68" w:rsidRPr="00D23517">
        <w:rPr>
          <w:rStyle w:val="Strong"/>
          <w:color w:val="333333"/>
        </w:rPr>
        <w:t>2. </w:t>
      </w:r>
      <w:r w:rsidR="00C04D68" w:rsidRPr="00D23517">
        <w:t> Đa dạng hóa các hình thức tổ chức dạy học, gắn giáo dục nhà trường với thực tiễn cuộc sống.</w:t>
      </w:r>
    </w:p>
    <w:p w:rsidR="00C04D68" w:rsidRPr="00D23517" w:rsidRDefault="006B3CFC" w:rsidP="00F3430A">
      <w:pPr>
        <w:pStyle w:val="NoSpacing"/>
        <w:spacing w:line="276" w:lineRule="auto"/>
        <w:jc w:val="both"/>
      </w:pPr>
      <w:r>
        <w:tab/>
      </w:r>
      <w:r w:rsidR="00C04D68" w:rsidRPr="00D23517">
        <w:t>Thực hiện dạy học gắn kết giữa lí thuyết với thực hành; tăng cường các hoạt động trải nghiệm, vận dụng kiến thức vào</w:t>
      </w:r>
      <w:r w:rsidR="0001518A" w:rsidRPr="00D23517">
        <w:t xml:space="preserve"> thực tế cuộc sống của học sinh</w:t>
      </w:r>
      <w:r w:rsidR="00C04D68" w:rsidRPr="00D23517">
        <w:t>; giáo dục đạo đức, nhân cách cho học sinh có hiệu quả qua Tài liệu “Bác Hồ và những bài học về đạo đức, lối sống dành cho học sinh”; giáo dục quốc phòng và an ninh; giáo dục pháp luật; giáo dục nhận thức về quyền và bổn phận của trẻ em; bình đẳng giới; phòng chống tai nạn thương tích; phòng chống HIV/AIDS; chú trọng giáo dục lối sống, kĩ năng sống, “Tổ chức các hoạt động trải nghiệm thông qua môn Toán”; các kỹ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C04D68" w:rsidRPr="00D23517" w:rsidRDefault="006B3CFC" w:rsidP="00F3430A">
      <w:pPr>
        <w:pStyle w:val="NoSpacing"/>
        <w:spacing w:line="276" w:lineRule="auto"/>
        <w:jc w:val="both"/>
      </w:pPr>
      <w:r>
        <w:tab/>
      </w:r>
      <w:r w:rsidR="00C04D68" w:rsidRPr="00D23517">
        <w:t xml:space="preserve">Chỉ đạo tốt công tác Đội Thiếu niên tiền phong Hồ Chí Minh và Sao </w:t>
      </w:r>
      <w:proofErr w:type="gramStart"/>
      <w:r w:rsidR="00C04D68" w:rsidRPr="00D23517">
        <w:t>Nhi</w:t>
      </w:r>
      <w:proofErr w:type="gramEnd"/>
      <w:r w:rsidR="00C04D68" w:rsidRPr="00D23517">
        <w:t xml:space="preserve"> đồng theo hướng dẫn của Hội đồng Đội Trung ương và các cấp cơ sở Đoàn Thanh niên Cộng sản Hồ Chí Minh ở địa phương.</w:t>
      </w:r>
    </w:p>
    <w:p w:rsidR="00C04D68" w:rsidRPr="00D23517" w:rsidRDefault="006B3CFC" w:rsidP="00F3430A">
      <w:pPr>
        <w:pStyle w:val="NoSpacing"/>
        <w:spacing w:line="276" w:lineRule="auto"/>
        <w:jc w:val="both"/>
      </w:pPr>
      <w:r>
        <w:tab/>
      </w:r>
      <w:r w:rsidR="00C04D68" w:rsidRPr="00D23517">
        <w:t xml:space="preserve">Tăng cường đầu tư cơ sở vật chất, trang thiết bị, sách báo, tài liệu tham khảo để xây dựng và sử </w:t>
      </w:r>
      <w:r>
        <w:t xml:space="preserve">dụng hiệu quả </w:t>
      </w:r>
      <w:r w:rsidR="00C04D68" w:rsidRPr="00D23517">
        <w:t>thư viện trường học; tổ chức các hoạt động tại thư viện nhằm phát huy tốt công năng của thư viện và phát triển văn hóa đọc cho học sinh, góp phần tích cực nâng cao chất lượng dạy và học trong các cơ sở giáo dục. Tiếp tục triển khai nhân rộng mô hình hợp với điều kiện thực tế của địa phương, đơn vị.</w:t>
      </w:r>
    </w:p>
    <w:p w:rsidR="00C04D68" w:rsidRPr="00D23517" w:rsidRDefault="00C04D68" w:rsidP="00F3430A">
      <w:pPr>
        <w:pStyle w:val="NoSpacing"/>
        <w:spacing w:line="276" w:lineRule="auto"/>
        <w:jc w:val="both"/>
        <w:rPr>
          <w:b/>
        </w:rPr>
      </w:pPr>
      <w:r w:rsidRPr="00D23517">
        <w:rPr>
          <w:b/>
        </w:rPr>
        <w:t xml:space="preserve">III. Phát triển đội </w:t>
      </w:r>
      <w:proofErr w:type="gramStart"/>
      <w:r w:rsidRPr="00D23517">
        <w:rPr>
          <w:b/>
        </w:rPr>
        <w:t>ngũ</w:t>
      </w:r>
      <w:proofErr w:type="gramEnd"/>
      <w:r w:rsidRPr="00D23517">
        <w:rPr>
          <w:b/>
        </w:rPr>
        <w:t xml:space="preserve"> giáo viên và cán bộ quản lí giáo dục tiểu học</w:t>
      </w:r>
    </w:p>
    <w:p w:rsidR="00C04D68" w:rsidRPr="00D23517" w:rsidRDefault="006B3CFC" w:rsidP="00F3430A">
      <w:pPr>
        <w:pStyle w:val="NoSpacing"/>
        <w:spacing w:line="276" w:lineRule="auto"/>
        <w:jc w:val="both"/>
      </w:pPr>
      <w:r>
        <w:rPr>
          <w:rStyle w:val="Strong"/>
          <w:b w:val="0"/>
          <w:color w:val="333333"/>
        </w:rPr>
        <w:tab/>
      </w:r>
      <w:r w:rsidR="00C04D68" w:rsidRPr="00D23517">
        <w:rPr>
          <w:rStyle w:val="Strong"/>
          <w:b w:val="0"/>
          <w:color w:val="333333"/>
        </w:rPr>
        <w:t>1.</w:t>
      </w:r>
      <w:r w:rsidR="00C04D68" w:rsidRPr="00D23517">
        <w:rPr>
          <w:rStyle w:val="Strong"/>
          <w:color w:val="333333"/>
        </w:rPr>
        <w:t> </w:t>
      </w:r>
      <w:r w:rsidR="0001518A" w:rsidRPr="00D23517">
        <w:t xml:space="preserve">Chú </w:t>
      </w:r>
      <w:r w:rsidR="00C04D68" w:rsidRPr="00D23517">
        <w:t>trọng bồi dưỡng, nâng cao nhận thức, năng lực cho đội ngũ cán bộ quản lí và giáo viên về quan điểm, nội dung đổi mới giáo dục phố thông theo Nghị quyết 29/NQ-TW của Ban Chấp hành Trung ương khóa XI về đổi mới căn bản, toàn diện giáo dục và đào tạo.</w:t>
      </w:r>
    </w:p>
    <w:p w:rsidR="00C04D68" w:rsidRPr="00D23517" w:rsidRDefault="006B3CFC" w:rsidP="00F3430A">
      <w:pPr>
        <w:pStyle w:val="NoSpacing"/>
        <w:spacing w:line="276" w:lineRule="auto"/>
        <w:jc w:val="both"/>
      </w:pPr>
      <w:r>
        <w:tab/>
      </w:r>
      <w:r w:rsidR="00C04D68" w:rsidRPr="00D23517">
        <w:t xml:space="preserve">Tiếp tục đánh giá cán bộ quản lí, giáo viên </w:t>
      </w:r>
      <w:proofErr w:type="gramStart"/>
      <w:r w:rsidR="00C04D68" w:rsidRPr="00D23517">
        <w:t>theo</w:t>
      </w:r>
      <w:proofErr w:type="gramEnd"/>
      <w:r w:rsidR="00C04D68" w:rsidRPr="00D23517">
        <w:t xml:space="preserve"> chuẩn hiệu trưởng, chuẩn nghề nghiệp giáo viên tiểu học, trên cơ sở đó đề xuất, xây dựng và thực hiện kế hoạch bồi dưỡng nâng cao năng lực để đáp ứng chuẩn. Triển khai công tác bồi dưỡng giáo viên </w:t>
      </w:r>
      <w:proofErr w:type="gramStart"/>
      <w:r w:rsidR="00C04D68" w:rsidRPr="00D23517">
        <w:t>theo</w:t>
      </w:r>
      <w:proofErr w:type="gramEnd"/>
      <w:r w:rsidR="00C04D68" w:rsidRPr="00D23517">
        <w:t xml:space="preserve"> Chương trình bồi dưỡng thường xuyên giáo viên tiểu học ban hành theo Thông tư số 32/2011/TT-BGDĐT ngày 08/8/2011 và Quy chế bồi dưỡng thường xuyên giáo viên tiểu học ban hành theo Thông tư số 26/2012/TT-BGDĐT ngày 10/7/2012 của Bộ GDĐT.</w:t>
      </w:r>
    </w:p>
    <w:p w:rsidR="006B3CFC" w:rsidRDefault="006B3CFC" w:rsidP="00F3430A">
      <w:pPr>
        <w:pStyle w:val="NoSpacing"/>
        <w:spacing w:line="276" w:lineRule="auto"/>
        <w:jc w:val="both"/>
      </w:pPr>
      <w:r>
        <w:rPr>
          <w:rStyle w:val="Strong"/>
          <w:color w:val="333333"/>
        </w:rPr>
        <w:tab/>
      </w:r>
      <w:r w:rsidR="0001518A" w:rsidRPr="00D23517">
        <w:rPr>
          <w:rStyle w:val="Strong"/>
          <w:color w:val="333333"/>
        </w:rPr>
        <w:t>2</w:t>
      </w:r>
      <w:r w:rsidR="00C04D68" w:rsidRPr="00D23517">
        <w:rPr>
          <w:rStyle w:val="Strong"/>
          <w:color w:val="333333"/>
        </w:rPr>
        <w:t>. </w:t>
      </w:r>
      <w:r w:rsidR="00C04D68" w:rsidRPr="00D23517">
        <w:t>Tiếp tục tổ chức hiệu quả sinh hoạt chuyên môn tại các tổ, khối chuyên môn</w:t>
      </w:r>
      <w:r w:rsidR="0001518A" w:rsidRPr="00D23517">
        <w:t>,</w:t>
      </w:r>
      <w:r w:rsidR="00C04D68" w:rsidRPr="00D23517">
        <w:t xml:space="preserve"> chú trọng đổi mới nội dung và hình thức sinh hoạt chuyên môn thông qua hoạt động dự giờ, nghiên cứu bài học</w:t>
      </w:r>
      <w:r>
        <w:t>, chia sẻ kinh nghiệm.</w:t>
      </w:r>
    </w:p>
    <w:p w:rsidR="00C04D68" w:rsidRPr="00D23517" w:rsidRDefault="00C04D68" w:rsidP="00F3430A">
      <w:pPr>
        <w:pStyle w:val="NoSpacing"/>
        <w:spacing w:line="276" w:lineRule="auto"/>
        <w:jc w:val="both"/>
        <w:rPr>
          <w:b/>
        </w:rPr>
      </w:pPr>
      <w:r w:rsidRPr="00D23517">
        <w:rPr>
          <w:b/>
        </w:rPr>
        <w:t>IV. Đối mới công tác quản lí giáo dục tiểu học</w:t>
      </w:r>
    </w:p>
    <w:p w:rsidR="00451F52" w:rsidRPr="00451F52" w:rsidRDefault="006B3CFC" w:rsidP="00451F52">
      <w:pPr>
        <w:spacing w:before="120" w:after="120"/>
        <w:ind w:firstLine="709"/>
        <w:jc w:val="both"/>
        <w:rPr>
          <w:rFonts w:ascii="Times New Roman" w:hAnsi="Times New Roman"/>
          <w:sz w:val="28"/>
          <w:szCs w:val="28"/>
          <w:lang w:val="vi-VN"/>
        </w:rPr>
      </w:pPr>
      <w:r w:rsidRPr="00451F52">
        <w:rPr>
          <w:sz w:val="28"/>
          <w:szCs w:val="28"/>
        </w:rPr>
        <w:tab/>
      </w:r>
      <w:r w:rsidR="00451F52" w:rsidRPr="00451F52">
        <w:rPr>
          <w:rFonts w:ascii="Times New Roman" w:hAnsi="Times New Roman"/>
          <w:sz w:val="28"/>
          <w:szCs w:val="28"/>
          <w:lang w:val="vi-VN"/>
        </w:rPr>
        <w:t>Tiếp tục đổi mới công tác quản lí, thực hiện đúng các quy định về quản lí tài chính trong các trường tiểu học; các quy định tại Công văn số 2976/BGDĐT-KHTC ngày 15/7/2019 về việc chỉ đạo thực hiện điều hành giá và thực hiện các khoản thu trong lĩnh vực giáo dục đào tạo trong năm học 2019-2020; Thông tư số 16/2018/TT-BGDĐT ngày 3/8/2018 của Bộ GDĐT quy định về tài trợ cho các cơ sở giáo dục thuộc hệ thống giáo dục quốc dân; Công văn số 1318/SGDĐT-KHTC ngày 23/8/2019 về việc Hướng dẫn thực hiện các khoản thu và chấn chỉnh tình trạng lạm thu trong các cơ sở giáo dục trên địa bàn tỉnh từ năm học 2019-2020.</w:t>
      </w:r>
    </w:p>
    <w:p w:rsidR="00C04D68" w:rsidRPr="00D23517" w:rsidRDefault="00451F52" w:rsidP="00F3430A">
      <w:pPr>
        <w:pStyle w:val="NoSpacing"/>
        <w:spacing w:line="276" w:lineRule="auto"/>
        <w:jc w:val="both"/>
      </w:pPr>
      <w:r>
        <w:tab/>
        <w:t>T</w:t>
      </w:r>
      <w:r w:rsidR="00C04D68" w:rsidRPr="00D23517">
        <w:t xml:space="preserve">hực hiện Quy chế công khai đối với cơ sở giáo dục theo </w:t>
      </w:r>
      <w:r w:rsidR="004877F5" w:rsidRPr="00D23517">
        <w:t>Thông tư 36/2017/TT-</w:t>
      </w:r>
      <w:proofErr w:type="gramStart"/>
      <w:r w:rsidR="004877F5" w:rsidRPr="00D23517">
        <w:t xml:space="preserve">BGDĐT </w:t>
      </w:r>
      <w:r w:rsidR="00C04D68" w:rsidRPr="00D23517">
        <w:t xml:space="preserve"> ngày</w:t>
      </w:r>
      <w:proofErr w:type="gramEnd"/>
      <w:r w:rsidR="00C04D68" w:rsidRPr="00D23517">
        <w:t xml:space="preserve"> </w:t>
      </w:r>
      <w:r w:rsidR="004877F5" w:rsidRPr="00D23517">
        <w:t>28</w:t>
      </w:r>
      <w:r w:rsidR="00C04D68" w:rsidRPr="00D23517">
        <w:t>/</w:t>
      </w:r>
      <w:r w:rsidR="004877F5" w:rsidRPr="00D23517">
        <w:t>12</w:t>
      </w:r>
      <w:r w:rsidR="00C04D68" w:rsidRPr="00D23517">
        <w:t>/20</w:t>
      </w:r>
      <w:r w:rsidR="004877F5" w:rsidRPr="00D23517">
        <w:t>17</w:t>
      </w:r>
      <w:r w:rsidR="00C04D68" w:rsidRPr="00D23517">
        <w:t xml:space="preserve"> của Bộ trưởng Bộ GDĐT, thực hiện nghiêm túc chế độ báo cáo định kì và đột xuất.</w:t>
      </w:r>
    </w:p>
    <w:p w:rsidR="00C04D68" w:rsidRPr="00D23517" w:rsidRDefault="00C04D68" w:rsidP="00F3430A">
      <w:pPr>
        <w:pStyle w:val="NoSpacing"/>
        <w:spacing w:line="276" w:lineRule="auto"/>
        <w:jc w:val="both"/>
        <w:rPr>
          <w:b/>
        </w:rPr>
      </w:pPr>
      <w:r w:rsidRPr="00D23517">
        <w:rPr>
          <w:b/>
        </w:rPr>
        <w:t>V</w:t>
      </w:r>
      <w:r w:rsidR="004877F5" w:rsidRPr="00D23517">
        <w:rPr>
          <w:b/>
        </w:rPr>
        <w:t xml:space="preserve">. Quy </w:t>
      </w:r>
      <w:r w:rsidRPr="00D23517">
        <w:rPr>
          <w:b/>
        </w:rPr>
        <w:t>hoạch mạng lưới trường, lớp và sử dụng hiệu quả cơ sở vật chất, sách giáo khoa và tài liệu tham khảo, thiết bị dạy học</w:t>
      </w:r>
    </w:p>
    <w:p w:rsidR="00C04D68" w:rsidRPr="00D23517" w:rsidRDefault="004877F5" w:rsidP="00F3430A">
      <w:pPr>
        <w:pStyle w:val="NoSpacing"/>
        <w:spacing w:line="276" w:lineRule="auto"/>
        <w:jc w:val="both"/>
        <w:rPr>
          <w:i/>
        </w:rPr>
      </w:pPr>
      <w:r w:rsidRPr="00D23517">
        <w:rPr>
          <w:rStyle w:val="Strong"/>
          <w:i/>
          <w:color w:val="333333"/>
        </w:rPr>
        <w:t xml:space="preserve">1. Quy </w:t>
      </w:r>
      <w:r w:rsidR="00C04D68" w:rsidRPr="00D23517">
        <w:rPr>
          <w:rStyle w:val="Strong"/>
          <w:i/>
          <w:color w:val="333333"/>
        </w:rPr>
        <w:t>hoạch mạng lưới trường, lớp</w:t>
      </w:r>
    </w:p>
    <w:p w:rsidR="002E4566" w:rsidRPr="002E4566" w:rsidRDefault="002E4566" w:rsidP="00F3430A">
      <w:pPr>
        <w:pStyle w:val="NoSpacing"/>
        <w:spacing w:line="276" w:lineRule="auto"/>
        <w:jc w:val="both"/>
        <w:rPr>
          <w:rStyle w:val="Emphasis"/>
          <w:i w:val="0"/>
        </w:rPr>
      </w:pPr>
      <w:r>
        <w:rPr>
          <w:rStyle w:val="Emphasis"/>
        </w:rPr>
        <w:tab/>
      </w:r>
      <w:r w:rsidRPr="002E4566">
        <w:rPr>
          <w:rStyle w:val="Emphasis"/>
          <w:i w:val="0"/>
        </w:rPr>
        <w:t xml:space="preserve">Thực hiện quyết đinh số 330/QĐ-UB ngày 06 tháng 9 năm 2019 của Uỷ ban nhân dân huyện Krông Pắc về việc sát nhập và tiếp nhân phân hiệu buôn Ea </w:t>
      </w:r>
      <w:proofErr w:type="gramStart"/>
      <w:r w:rsidRPr="002E4566">
        <w:rPr>
          <w:rStyle w:val="Emphasis"/>
          <w:i w:val="0"/>
        </w:rPr>
        <w:t>Naih(</w:t>
      </w:r>
      <w:proofErr w:type="gramEnd"/>
      <w:r w:rsidRPr="002E4566">
        <w:rPr>
          <w:rStyle w:val="Emphasis"/>
          <w:i w:val="0"/>
        </w:rPr>
        <w:t xml:space="preserve">gồm 8 lớp với tổng số 172 em học sinh) từ trường Tiểu học Đặng Thùy Trâm về ,tổ chức thực hiện quản lý và tổ chức các hoạt động dạy-học đồng bộ và hiệu quả nhằm nâng cao chất lượng </w:t>
      </w:r>
    </w:p>
    <w:p w:rsidR="00C04D68" w:rsidRPr="00D23517" w:rsidRDefault="00C04D68" w:rsidP="00F3430A">
      <w:pPr>
        <w:pStyle w:val="NoSpacing"/>
        <w:spacing w:line="276" w:lineRule="auto"/>
        <w:jc w:val="both"/>
      </w:pPr>
      <w:r w:rsidRPr="00D23517">
        <w:rPr>
          <w:rStyle w:val="Strong"/>
          <w:color w:val="333333"/>
        </w:rPr>
        <w:t>2. Tăng cường và sử dụng hiệu quá cơ sở vật chất, sách giáo khoa và tài liệu tham khảo, thiết bị dạv học.</w:t>
      </w:r>
    </w:p>
    <w:p w:rsidR="00C04D68" w:rsidRPr="00D23517" w:rsidRDefault="002E4566" w:rsidP="00F3430A">
      <w:pPr>
        <w:pStyle w:val="NoSpacing"/>
        <w:spacing w:line="276" w:lineRule="auto"/>
        <w:jc w:val="both"/>
      </w:pPr>
      <w:r>
        <w:tab/>
      </w:r>
      <w:r w:rsidR="00C04D68" w:rsidRPr="00D23517">
        <w:t xml:space="preserve">2.1. Sử dụng hiệu quả nguồn kinh phí từ ngân sách Nhà nước kết hợp với các nguôn huy động hợp pháp khác từ công tác xã hội hóa giáo dục để tăng cường đầu tư cơ sở vật chất, </w:t>
      </w:r>
      <w:r>
        <w:t>xây lại cổng trường mở rộng bãi tập</w:t>
      </w:r>
      <w:r w:rsidR="004877F5" w:rsidRPr="00D23517">
        <w:t xml:space="preserve">, </w:t>
      </w:r>
      <w:r w:rsidR="007A095B">
        <w:t xml:space="preserve">quy hoạch tôn tạo bồn </w:t>
      </w:r>
      <w:proofErr w:type="gramStart"/>
      <w:r w:rsidR="007A095B">
        <w:t>hoa ,</w:t>
      </w:r>
      <w:proofErr w:type="gramEnd"/>
      <w:r w:rsidR="007A095B">
        <w:t>cây cảnh</w:t>
      </w:r>
      <w:r w:rsidR="004877F5" w:rsidRPr="00D23517">
        <w:t xml:space="preserve">, </w:t>
      </w:r>
      <w:r w:rsidR="007A095B">
        <w:t>đầu tư trang thiết bị,các đầu sách cho thư viện</w:t>
      </w:r>
      <w:r w:rsidR="00C04D68" w:rsidRPr="00D23517">
        <w:t xml:space="preserve">,... chuẩn bị tốt cho đổi mới Chương trình giáo dục phổ thông mới. Tăng cường thực hiện xã hội hóa giáo dục, vận động, huy động các nguồn lực xã hội để xây dựng, cải tạo cảnh quan trường học đạt tiêu chuẩn xanh - sạch - đẹp, an toàn </w:t>
      </w:r>
      <w:proofErr w:type="gramStart"/>
      <w:r w:rsidR="00C04D68" w:rsidRPr="00D23517">
        <w:t>theo</w:t>
      </w:r>
      <w:proofErr w:type="gramEnd"/>
      <w:r w:rsidR="00C04D68" w:rsidRPr="00D23517">
        <w:t xml:space="preserve"> quy định.</w:t>
      </w:r>
    </w:p>
    <w:p w:rsidR="00C04D68" w:rsidRPr="00D23517" w:rsidRDefault="007A095B" w:rsidP="00F3430A">
      <w:pPr>
        <w:pStyle w:val="NoSpacing"/>
        <w:spacing w:line="276" w:lineRule="auto"/>
        <w:jc w:val="both"/>
      </w:pPr>
      <w:r>
        <w:tab/>
      </w:r>
      <w:r w:rsidR="00C04D68" w:rsidRPr="00D23517">
        <w:t>Tăng cường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kĩ năng sống cho học sinh.</w:t>
      </w:r>
    </w:p>
    <w:p w:rsidR="00C04D68" w:rsidRPr="00D23517" w:rsidRDefault="007A095B" w:rsidP="00F3430A">
      <w:pPr>
        <w:pStyle w:val="NoSpacing"/>
        <w:spacing w:line="276" w:lineRule="auto"/>
        <w:jc w:val="both"/>
      </w:pPr>
      <w:r>
        <w:tab/>
      </w:r>
      <w:r w:rsidR="00C04D68" w:rsidRPr="00D23517">
        <w:t>2.2. Sách giáo khoa và tài liệu tham khảo</w:t>
      </w:r>
    </w:p>
    <w:p w:rsidR="00C04D68" w:rsidRPr="00D23517" w:rsidRDefault="007A095B" w:rsidP="00F3430A">
      <w:pPr>
        <w:pStyle w:val="NoSpacing"/>
        <w:spacing w:line="276" w:lineRule="auto"/>
        <w:jc w:val="both"/>
      </w:pPr>
      <w:r>
        <w:tab/>
      </w:r>
      <w:r w:rsidR="00C04D68" w:rsidRPr="00D23517">
        <w:t xml:space="preserve">Nhà trường thực hiện nghiêm túc những quy định về việc sử dụng sách giáo khoa, tài liệu tham khảo </w:t>
      </w:r>
      <w:proofErr w:type="gramStart"/>
      <w:r w:rsidR="00C04D68" w:rsidRPr="00D23517">
        <w:t>theo</w:t>
      </w:r>
      <w:proofErr w:type="gramEnd"/>
      <w:r w:rsidR="00C04D68" w:rsidRPr="00D23517">
        <w:t xml:space="preserve"> Công văn số 2372/BGDĐT-GDTrH ngày 11/4/2013 và Thông tư số 21/2014/TT-BGDĐT ngày 07/7/2014 của Bộ GDĐT.</w:t>
      </w:r>
    </w:p>
    <w:p w:rsidR="00C04D68" w:rsidRPr="00D23517" w:rsidRDefault="007A095B" w:rsidP="00F3430A">
      <w:pPr>
        <w:pStyle w:val="NoSpacing"/>
        <w:spacing w:line="276" w:lineRule="auto"/>
        <w:jc w:val="both"/>
      </w:pPr>
      <w:r>
        <w:tab/>
      </w:r>
      <w:r w:rsidR="00C04D68" w:rsidRPr="00D23517">
        <w:t xml:space="preserve">Bảo đảm ngay từ khi bước vào năm học mới tất cả học sinh đều có đủ sách giáo khoa của các môn học, hoạt động giáo dục </w:t>
      </w:r>
      <w:proofErr w:type="gramStart"/>
      <w:r w:rsidR="00C04D68" w:rsidRPr="00D23517">
        <w:t>theo</w:t>
      </w:r>
      <w:proofErr w:type="gramEnd"/>
      <w:r w:rsidR="00C04D68" w:rsidRPr="00D23517">
        <w:t xml:space="preserve"> quy định của Bộ GDĐT.</w:t>
      </w:r>
    </w:p>
    <w:p w:rsidR="00C04D68" w:rsidRPr="00D23517" w:rsidRDefault="007A095B" w:rsidP="00F3430A">
      <w:pPr>
        <w:pStyle w:val="NoSpacing"/>
        <w:spacing w:line="276" w:lineRule="auto"/>
        <w:jc w:val="both"/>
      </w:pPr>
      <w:r>
        <w:tab/>
      </w:r>
      <w:r w:rsidR="00C04D68" w:rsidRPr="00D23517">
        <w:t xml:space="preserve">Giáo viên hướng dẫn sử dụng sách, vở hàng ngày để học sinh không phải mang </w:t>
      </w:r>
      <w:proofErr w:type="gramStart"/>
      <w:r w:rsidR="00C04D68" w:rsidRPr="00D23517">
        <w:t>theo</w:t>
      </w:r>
      <w:proofErr w:type="gramEnd"/>
      <w:r w:rsidR="00C04D68" w:rsidRPr="00D23517">
        <w:t xml:space="preserve"> nhiều sách, vở khi tới trường; sử dụng có hiệu quả sách và tài liệu của thư viện nhà trường. Khuyến khích các </w:t>
      </w:r>
      <w:r w:rsidR="004877F5" w:rsidRPr="00D23517">
        <w:t xml:space="preserve">lớp </w:t>
      </w:r>
      <w:r w:rsidR="00C04D68" w:rsidRPr="00D23517">
        <w:t>tổ chức cho học sinh để sách vở, đồ dùng học tập tại lớp.</w:t>
      </w:r>
    </w:p>
    <w:p w:rsidR="001373D9" w:rsidRPr="00D23517" w:rsidRDefault="007A095B" w:rsidP="00F3430A">
      <w:pPr>
        <w:pStyle w:val="NoSpacing"/>
        <w:spacing w:line="276" w:lineRule="auto"/>
        <w:jc w:val="both"/>
      </w:pPr>
      <w:r>
        <w:tab/>
      </w:r>
      <w:r w:rsidR="001373D9" w:rsidRPr="00D23517">
        <w:t xml:space="preserve">Chỉ đạo cán bộ </w:t>
      </w:r>
      <w:proofErr w:type="gramStart"/>
      <w:r w:rsidR="001373D9" w:rsidRPr="00D23517">
        <w:t>thư</w:t>
      </w:r>
      <w:proofErr w:type="gramEnd"/>
      <w:r w:rsidR="001373D9" w:rsidRPr="00D23517">
        <w:t xml:space="preserve"> viện rà soát các danh mục sách tham khảo, sách đọc cho HS làm giấy đề xuất mua bổ sung.</w:t>
      </w:r>
    </w:p>
    <w:p w:rsidR="00C04D68" w:rsidRPr="00D23517" w:rsidRDefault="007A095B" w:rsidP="00F3430A">
      <w:pPr>
        <w:pStyle w:val="NoSpacing"/>
        <w:spacing w:line="276" w:lineRule="auto"/>
        <w:jc w:val="both"/>
      </w:pPr>
      <w:r>
        <w:tab/>
      </w:r>
      <w:r w:rsidR="00C04D68" w:rsidRPr="00D23517">
        <w:t>2.3. Thiết bị dạy học</w:t>
      </w:r>
    </w:p>
    <w:p w:rsidR="00C04D68" w:rsidRPr="00D23517" w:rsidRDefault="007A095B" w:rsidP="00F3430A">
      <w:pPr>
        <w:pStyle w:val="NoSpacing"/>
        <w:spacing w:line="276" w:lineRule="auto"/>
        <w:jc w:val="both"/>
      </w:pPr>
      <w:r>
        <w:tab/>
      </w:r>
      <w:r w:rsidR="00C04D68" w:rsidRPr="00D23517">
        <w:t xml:space="preserve">Rà soát, sửa chữa, bổ sung thiết bị dạy học tối thiểu </w:t>
      </w:r>
      <w:proofErr w:type="gramStart"/>
      <w:r w:rsidR="00C04D68" w:rsidRPr="00D23517">
        <w:t>theo</w:t>
      </w:r>
      <w:proofErr w:type="gramEnd"/>
      <w:r w:rsidR="00C04D68" w:rsidRPr="00D23517">
        <w:t xml:space="preserve"> Danh mục thiết bị dạy học tối thiểu ban hành theo Thông tư 15/2009/TT-BGDĐT ngày 16/7/2009 của Bộ GDĐT. Tổ chức </w:t>
      </w:r>
      <w:r w:rsidR="005E2362" w:rsidRPr="00D23517">
        <w:t xml:space="preserve">cho cán bộ giáo viên, học sinh </w:t>
      </w:r>
      <w:r w:rsidR="00C04D68" w:rsidRPr="00D23517">
        <w:t>làm đồ dùng dạy học. Khai thác các nguồn lực để từng bước đầu tư các thiết bị dạy học hiện đại đáp ứng yêu cầu đối mới giáo dục, nâng cao chất lượng dạy và học.</w:t>
      </w:r>
    </w:p>
    <w:p w:rsidR="00C04D68" w:rsidRPr="00D23517" w:rsidRDefault="00C04D68" w:rsidP="00F3430A">
      <w:pPr>
        <w:pStyle w:val="NoSpacing"/>
        <w:spacing w:line="276" w:lineRule="auto"/>
        <w:jc w:val="both"/>
        <w:rPr>
          <w:b/>
        </w:rPr>
      </w:pPr>
      <w:r w:rsidRPr="00D23517">
        <w:rPr>
          <w:b/>
        </w:rPr>
        <w:t>VI</w:t>
      </w:r>
      <w:proofErr w:type="gramStart"/>
      <w:r w:rsidRPr="00D23517">
        <w:rPr>
          <w:b/>
        </w:rPr>
        <w:t>.  Duy</w:t>
      </w:r>
      <w:proofErr w:type="gramEnd"/>
      <w:r w:rsidRPr="00D23517">
        <w:rPr>
          <w:b/>
        </w:rPr>
        <w:t xml:space="preserve"> trì, nâng cao kết quả phổ cập giáo dục tiểu học; xây dựng trường tiểu học đạt chuẩn quốc gia và thực hiện trưòng tiều học chất lượng cao</w:t>
      </w:r>
    </w:p>
    <w:p w:rsidR="00C04D68" w:rsidRPr="00D23517" w:rsidRDefault="00C04D68" w:rsidP="00F3430A">
      <w:pPr>
        <w:pStyle w:val="NoSpacing"/>
        <w:spacing w:line="276" w:lineRule="auto"/>
        <w:jc w:val="both"/>
      </w:pPr>
      <w:r w:rsidRPr="00D23517">
        <w:rPr>
          <w:rStyle w:val="Strong"/>
          <w:color w:val="333333"/>
        </w:rPr>
        <w:t>1.  </w:t>
      </w:r>
      <w:r w:rsidRPr="00D23517">
        <w:t>Duy trì, nâng cao chất lượng phổ cập giáo dục tiểu học</w:t>
      </w:r>
    </w:p>
    <w:p w:rsidR="00C04D68" w:rsidRPr="00D23517" w:rsidRDefault="007A095B" w:rsidP="00F3430A">
      <w:pPr>
        <w:pStyle w:val="NoSpacing"/>
        <w:spacing w:line="276" w:lineRule="auto"/>
        <w:jc w:val="both"/>
      </w:pPr>
      <w:r>
        <w:tab/>
        <w:t>T</w:t>
      </w:r>
      <w:r w:rsidR="00C04D68" w:rsidRPr="00D23517">
        <w:t xml:space="preserve">hực hiện </w:t>
      </w:r>
      <w:r w:rsidR="005E2362" w:rsidRPr="00D23517">
        <w:t xml:space="preserve">tốt </w:t>
      </w:r>
      <w:r w:rsidR="00C04D68" w:rsidRPr="00D23517">
        <w:t>Thông tư số 07/2016/TT-BGDĐT ngày 22/3/2016 quy định về điều kiện đảm bảo và nội dung, quy trình, thủ tục kiểm tra công nhận đạt chuẩn phổ cập giáo dục, xóa mù chữ; Nghị định số 20/2014/NĐ-CP ngày 24/3/2014 của Chính phủ về phổ cập giáo dục, xóa mù chữ.</w:t>
      </w:r>
    </w:p>
    <w:p w:rsidR="00C04D68" w:rsidRPr="00D23517" w:rsidRDefault="007A095B" w:rsidP="00F3430A">
      <w:pPr>
        <w:pStyle w:val="NoSpacing"/>
        <w:spacing w:line="276" w:lineRule="auto"/>
        <w:jc w:val="both"/>
      </w:pPr>
      <w:r>
        <w:tab/>
      </w:r>
      <w:r w:rsidR="00C04D68" w:rsidRPr="00D23517">
        <w:t xml:space="preserve">- Tiếp tục điều tra bổ sung thực trạng trên địa bàn </w:t>
      </w:r>
      <w:r w:rsidR="005E2362" w:rsidRPr="00D23517">
        <w:t>trường</w:t>
      </w:r>
      <w:r w:rsidR="00C04D68" w:rsidRPr="00D23517">
        <w:t xml:space="preserve"> phụ trách (</w:t>
      </w:r>
      <w:r>
        <w:t>Buôn Kang</w:t>
      </w:r>
      <w:proofErr w:type="gramStart"/>
      <w:r>
        <w:t>,buôn</w:t>
      </w:r>
      <w:proofErr w:type="gramEnd"/>
      <w:r>
        <w:t xml:space="preserve"> Pul và buôn Enaih</w:t>
      </w:r>
      <w:r w:rsidR="00C04D68" w:rsidRPr="00D23517">
        <w:t>), đồng thời cập nhật số liệu chính xác, củng cố hồ sơ PCGDTH đúng quy định.</w:t>
      </w:r>
    </w:p>
    <w:p w:rsidR="00C04D68" w:rsidRPr="00D23517" w:rsidRDefault="00C04D68" w:rsidP="00F3430A">
      <w:pPr>
        <w:pStyle w:val="NoSpacing"/>
        <w:spacing w:line="276" w:lineRule="auto"/>
        <w:jc w:val="both"/>
        <w:rPr>
          <w:b/>
        </w:rPr>
      </w:pPr>
      <w:r w:rsidRPr="00D23517">
        <w:rPr>
          <w:rStyle w:val="Strong"/>
          <w:b w:val="0"/>
          <w:color w:val="333333"/>
        </w:rPr>
        <w:t>2. </w:t>
      </w:r>
      <w:r w:rsidRPr="00D23517">
        <w:rPr>
          <w:b/>
        </w:rPr>
        <w:t xml:space="preserve">Nâng cao chất lượng xây dựng trường tiểu học </w:t>
      </w:r>
      <w:proofErr w:type="gramStart"/>
      <w:r w:rsidRPr="00D23517">
        <w:rPr>
          <w:b/>
        </w:rPr>
        <w:t>theo</w:t>
      </w:r>
      <w:proofErr w:type="gramEnd"/>
      <w:r w:rsidRPr="00D23517">
        <w:rPr>
          <w:b/>
        </w:rPr>
        <w:t xml:space="preserve"> chuẩn quốc gia</w:t>
      </w:r>
    </w:p>
    <w:p w:rsidR="007A095B" w:rsidRPr="00A00847" w:rsidRDefault="00C04D68" w:rsidP="007A095B">
      <w:pPr>
        <w:spacing w:line="400" w:lineRule="atLeast"/>
        <w:ind w:firstLine="720"/>
        <w:jc w:val="both"/>
        <w:rPr>
          <w:rFonts w:ascii="Times New Roman" w:hAnsi="Times New Roman" w:cs="Times New Roman"/>
          <w:sz w:val="28"/>
          <w:szCs w:val="28"/>
        </w:rPr>
      </w:pPr>
      <w:r w:rsidRPr="00A00847">
        <w:rPr>
          <w:rFonts w:ascii="Times New Roman" w:hAnsi="Times New Roman" w:cs="Times New Roman"/>
          <w:sz w:val="28"/>
          <w:szCs w:val="28"/>
        </w:rPr>
        <w:t>Đánh giá các tiêu chuẩn quy định tại Thông tư số</w:t>
      </w:r>
      <w:r w:rsidR="00A00847" w:rsidRPr="00A00847">
        <w:rPr>
          <w:rFonts w:ascii="Times New Roman" w:hAnsi="Times New Roman" w:cs="Times New Roman"/>
          <w:sz w:val="28"/>
          <w:szCs w:val="28"/>
        </w:rPr>
        <w:t xml:space="preserve"> 17/2018</w:t>
      </w:r>
      <w:r w:rsidRPr="00A00847">
        <w:rPr>
          <w:rFonts w:ascii="Times New Roman" w:hAnsi="Times New Roman" w:cs="Times New Roman"/>
          <w:sz w:val="28"/>
          <w:szCs w:val="28"/>
        </w:rPr>
        <w:t xml:space="preserve">/TT-BGDĐT, có kế hoạch giữ vững, nâng cao các chỉ số và phấn đấu trường đạt chuẩn mức độ </w:t>
      </w:r>
      <w:r w:rsidR="005E2362" w:rsidRPr="00A00847">
        <w:rPr>
          <w:rFonts w:ascii="Times New Roman" w:hAnsi="Times New Roman" w:cs="Times New Roman"/>
          <w:sz w:val="28"/>
          <w:szCs w:val="28"/>
        </w:rPr>
        <w:t>1</w:t>
      </w:r>
      <w:r w:rsidRPr="00A00847">
        <w:rPr>
          <w:rFonts w:ascii="Times New Roman" w:hAnsi="Times New Roman" w:cs="Times New Roman"/>
          <w:sz w:val="28"/>
          <w:szCs w:val="28"/>
        </w:rPr>
        <w:t>. Phải chủ động tự kiểm tra, rà soát, đối chiếu các tiêu chuẩn quy định, Đẩy mạnh công tác truyền thông về giáo dục tiểu học.</w:t>
      </w:r>
    </w:p>
    <w:p w:rsidR="007A095B" w:rsidRPr="00A00847" w:rsidRDefault="007A095B" w:rsidP="007A095B">
      <w:pPr>
        <w:spacing w:line="400" w:lineRule="atLeast"/>
        <w:ind w:firstLine="720"/>
        <w:jc w:val="both"/>
        <w:rPr>
          <w:rFonts w:ascii="Times New Roman" w:hAnsi="Times New Roman" w:cs="Times New Roman"/>
          <w:sz w:val="28"/>
          <w:szCs w:val="28"/>
          <w:lang w:val="nl-NL"/>
        </w:rPr>
      </w:pPr>
      <w:r w:rsidRPr="00A00847">
        <w:rPr>
          <w:rFonts w:ascii="Times New Roman" w:hAnsi="Times New Roman" w:cs="Times New Roman"/>
          <w:sz w:val="28"/>
          <w:szCs w:val="28"/>
          <w:lang w:val="nl-NL"/>
        </w:rPr>
        <w:t xml:space="preserve"> - Tham mưu với chính quyền địa phương bổ sung xây dựng cơ sở vật chất phấn đấu đủ điều kiện trường đạt chuẩn Quốc gia mức độ I năm 2020.</w:t>
      </w:r>
    </w:p>
    <w:p w:rsidR="00C04D68" w:rsidRPr="00D23517" w:rsidRDefault="00C04D68" w:rsidP="00F3430A">
      <w:pPr>
        <w:pStyle w:val="NoSpacing"/>
        <w:spacing w:line="276" w:lineRule="auto"/>
        <w:jc w:val="both"/>
        <w:rPr>
          <w:b/>
        </w:rPr>
      </w:pPr>
      <w:r w:rsidRPr="00D23517">
        <w:rPr>
          <w:b/>
        </w:rPr>
        <w:t>VII. Đẩy mạnh công tác truyền thông về giáo dục tiểu học</w:t>
      </w:r>
    </w:p>
    <w:p w:rsidR="00C04D68" w:rsidRPr="00D23517" w:rsidRDefault="00A00847" w:rsidP="00F3430A">
      <w:pPr>
        <w:pStyle w:val="NoSpacing"/>
        <w:spacing w:line="276" w:lineRule="auto"/>
        <w:jc w:val="both"/>
      </w:pPr>
      <w:r>
        <w:tab/>
      </w:r>
      <w:r w:rsidR="00C04D68" w:rsidRPr="00D23517">
        <w:t>Tiếp tục đẩy mạnh công tác truyền thông, quán triệt sâu sắc các chủ trương, chính sách của Đảng, Nhà nước, Chính phủ và của Bộ GDĐT về đổi mới và phát triển giáo dục. Tuyên truyền những kết quả đạt được để xã hội hiểu và chia sẻ, đồng thuận với các chủ trương đổi mới về giáo dục tiểu học; xây dựng kế hoạch truyền thông, phối hợp chặt chẽ với các cơ quan báo, đài địa phương, kịp thời, chủ động cung cấp thông tin để định hướng dư luận, tạo niềm tin của xã hội.</w:t>
      </w:r>
    </w:p>
    <w:p w:rsidR="00C04D68" w:rsidRPr="00D23517" w:rsidRDefault="00A00847" w:rsidP="00F3430A">
      <w:pPr>
        <w:pStyle w:val="NoSpacing"/>
        <w:spacing w:line="276" w:lineRule="auto"/>
        <w:jc w:val="both"/>
      </w:pPr>
      <w:r>
        <w:tab/>
      </w:r>
      <w:r w:rsidR="00C04D68" w:rsidRPr="00D23517">
        <w:t>Chủ động viết và đưa tin, bài về các hoạt động nhà trường, nhất là các gương người tốt, việc tốt, các điển hình tiên tiến để khích lệ các thầy cô giáo, các em học sinh phấn đấu, vươn lên, tạo sức lan tỏa sâu rộng trong cộng đồng.</w:t>
      </w:r>
    </w:p>
    <w:p w:rsidR="00C04D68" w:rsidRPr="00D23517" w:rsidRDefault="00A00847" w:rsidP="00F3430A">
      <w:pPr>
        <w:pStyle w:val="NoSpacing"/>
        <w:spacing w:line="276" w:lineRule="auto"/>
        <w:jc w:val="both"/>
      </w:pPr>
      <w:r>
        <w:tab/>
      </w:r>
      <w:r w:rsidR="00C04D68" w:rsidRPr="00D23517">
        <w:t>Tăng cường công tác phổ biến và thường xuyên cập nhật và thực hiện nghiêm túc các văn bản quy phạm pháp luật.</w:t>
      </w:r>
    </w:p>
    <w:p w:rsidR="00C04D68" w:rsidRPr="00D23517" w:rsidRDefault="00D504C2" w:rsidP="00F3430A">
      <w:pPr>
        <w:pStyle w:val="NoSpacing"/>
        <w:spacing w:line="276" w:lineRule="auto"/>
        <w:jc w:val="both"/>
      </w:pPr>
      <w:r w:rsidRPr="00D23517">
        <w:rPr>
          <w:rStyle w:val="Strong"/>
          <w:color w:val="333333"/>
        </w:rPr>
        <w:t>VIII</w:t>
      </w:r>
      <w:r w:rsidR="006D2BC8">
        <w:rPr>
          <w:rStyle w:val="Strong"/>
          <w:color w:val="333333"/>
        </w:rPr>
        <w:t>.</w:t>
      </w:r>
      <w:r w:rsidR="00C04D68" w:rsidRPr="00D23517">
        <w:rPr>
          <w:rStyle w:val="Strong"/>
          <w:color w:val="333333"/>
        </w:rPr>
        <w:t xml:space="preserve"> CÁC CHỈ TIÊU PHẤN ĐẤU:</w:t>
      </w:r>
    </w:p>
    <w:p w:rsidR="00C04D68" w:rsidRPr="00D23517" w:rsidRDefault="00C04D68" w:rsidP="00F3430A">
      <w:pPr>
        <w:pStyle w:val="NoSpacing"/>
        <w:spacing w:line="276" w:lineRule="auto"/>
        <w:jc w:val="both"/>
      </w:pPr>
      <w:r w:rsidRPr="00D23517">
        <w:rPr>
          <w:rStyle w:val="Strong"/>
          <w:color w:val="333333"/>
        </w:rPr>
        <w:t>1.</w:t>
      </w:r>
      <w:r w:rsidR="006D2BC8">
        <w:rPr>
          <w:rStyle w:val="Strong"/>
          <w:color w:val="333333"/>
        </w:rPr>
        <w:t xml:space="preserve"> </w:t>
      </w:r>
      <w:r w:rsidRPr="00D23517">
        <w:rPr>
          <w:rStyle w:val="Strong"/>
          <w:color w:val="333333"/>
        </w:rPr>
        <w:t>Công tác giáo dục chính trị, tư tưởng:</w:t>
      </w:r>
    </w:p>
    <w:p w:rsidR="00C04D68" w:rsidRPr="00D23517" w:rsidRDefault="00C04D68" w:rsidP="00F3430A">
      <w:pPr>
        <w:pStyle w:val="NoSpacing"/>
        <w:spacing w:line="276" w:lineRule="auto"/>
        <w:jc w:val="both"/>
      </w:pPr>
      <w:r w:rsidRPr="00D23517">
        <w:t>* </w:t>
      </w:r>
      <w:r w:rsidRPr="00D23517">
        <w:rPr>
          <w:u w:val="single"/>
        </w:rPr>
        <w:t>Chỉ tiêu:</w:t>
      </w:r>
    </w:p>
    <w:p w:rsidR="00C04D68" w:rsidRPr="00D23517" w:rsidRDefault="00A00847" w:rsidP="00F3430A">
      <w:pPr>
        <w:pStyle w:val="NoSpacing"/>
        <w:spacing w:line="276" w:lineRule="auto"/>
        <w:jc w:val="both"/>
      </w:pPr>
      <w:r>
        <w:tab/>
      </w:r>
      <w:r w:rsidR="00C04D68" w:rsidRPr="00D23517">
        <w:t>- 100% CBGVNV chấp hành đúng Nghị quyết, chủ trương của Đảng ủy các cấp và chính sách pháp luật của Nhà nước. Thực hiện đúng Luật giáo dục, tích cực tự học, tự bồi dưỡng để nâng cao trình độ về mọi mặt.</w:t>
      </w:r>
    </w:p>
    <w:p w:rsidR="00C04D68" w:rsidRPr="00D23517" w:rsidRDefault="00A00847" w:rsidP="00F3430A">
      <w:pPr>
        <w:pStyle w:val="NoSpacing"/>
        <w:spacing w:line="276" w:lineRule="auto"/>
        <w:jc w:val="both"/>
      </w:pPr>
      <w:r>
        <w:tab/>
      </w:r>
      <w:r w:rsidR="00C04D68" w:rsidRPr="00D23517">
        <w:t>- 100% CC-VC thực hiện “Học tập và làm theo tư tưởng, đạo đức, phong cách Hồ Chí Minh” theo Chỉ thị 05-CT/TW ngày 15/5/2016 của Bộ chính trị khóa XII và Chỉ thị số 27/CT-TTg ngày 8/9/2016 của Thủ tướng Chính phủ.</w:t>
      </w:r>
    </w:p>
    <w:p w:rsidR="00C04D68" w:rsidRPr="00D23517" w:rsidRDefault="00A00847" w:rsidP="00F3430A">
      <w:pPr>
        <w:pStyle w:val="NoSpacing"/>
        <w:spacing w:line="276" w:lineRule="auto"/>
        <w:jc w:val="both"/>
      </w:pPr>
      <w:r>
        <w:tab/>
      </w:r>
      <w:r w:rsidR="00C04D68" w:rsidRPr="00D23517">
        <w:t xml:space="preserve">- 100% CBGVNV thực hiện đúng Nội quy và Quy chế dân chủ trong nhà trường; hưởng ứng và cam kết thực hiện có hiệu quả các cuộc vận động và </w:t>
      </w:r>
      <w:proofErr w:type="gramStart"/>
      <w:r w:rsidR="00C04D68" w:rsidRPr="00D23517">
        <w:t>các  phong</w:t>
      </w:r>
      <w:proofErr w:type="gramEnd"/>
      <w:r w:rsidR="00C04D68" w:rsidRPr="00D23517">
        <w:t xml:space="preserve"> trào thi đua của nhà trường, của ngành.</w:t>
      </w:r>
    </w:p>
    <w:p w:rsidR="00C04D68" w:rsidRPr="00D23517" w:rsidRDefault="00A00847" w:rsidP="00F3430A">
      <w:pPr>
        <w:pStyle w:val="NoSpacing"/>
        <w:spacing w:line="276" w:lineRule="auto"/>
        <w:jc w:val="both"/>
      </w:pPr>
      <w:r>
        <w:tab/>
      </w:r>
      <w:r w:rsidR="00C04D68" w:rsidRPr="00D23517">
        <w:t>- Bồi dưỡng và giới thiệu cho Đ</w:t>
      </w:r>
      <w:r w:rsidR="005E2362" w:rsidRPr="00D23517">
        <w:t>ảng xem xét kết nạp từ 1 đến 2 quần chúng</w:t>
      </w:r>
      <w:r w:rsidR="00C04D68" w:rsidRPr="00D23517">
        <w:t>.</w:t>
      </w:r>
    </w:p>
    <w:p w:rsidR="00C04D68" w:rsidRPr="00D23517" w:rsidRDefault="00A00847" w:rsidP="00F3430A">
      <w:pPr>
        <w:pStyle w:val="NoSpacing"/>
        <w:spacing w:line="276" w:lineRule="auto"/>
        <w:jc w:val="both"/>
      </w:pPr>
      <w:r>
        <w:tab/>
      </w:r>
      <w:r w:rsidR="00C04D68" w:rsidRPr="00D23517">
        <w:t>- 100% HS</w:t>
      </w:r>
      <w:r w:rsidR="00EC3F0F">
        <w:t xml:space="preserve"> xết loại Tốt và </w:t>
      </w:r>
      <w:r w:rsidR="00C04D68" w:rsidRPr="00D23517">
        <w:t xml:space="preserve">đạt về </w:t>
      </w:r>
      <w:r w:rsidR="00EC3F0F">
        <w:t xml:space="preserve">từng </w:t>
      </w:r>
      <w:r w:rsidR="00C04D68" w:rsidRPr="00D23517">
        <w:t xml:space="preserve">Năng lực và </w:t>
      </w:r>
      <w:r w:rsidR="00EC3F0F">
        <w:t xml:space="preserve">từng </w:t>
      </w:r>
      <w:r w:rsidR="00C04D68" w:rsidRPr="00D23517">
        <w:t>phẩm chất.</w:t>
      </w:r>
    </w:p>
    <w:p w:rsidR="00C04D68" w:rsidRPr="00D23517" w:rsidRDefault="00A00847" w:rsidP="00F3430A">
      <w:pPr>
        <w:pStyle w:val="NoSpacing"/>
        <w:spacing w:line="276" w:lineRule="auto"/>
        <w:jc w:val="both"/>
      </w:pPr>
      <w:r>
        <w:tab/>
      </w:r>
      <w:r w:rsidR="00C04D68" w:rsidRPr="00D23517">
        <w:t xml:space="preserve">- 100% GV thường xuyên thực hiện việc dạy lồng ghép giáo dục đạo đức theo tư tưởng Hồ Chí Minh, giáo dục kỹ năng sống, giá trị </w:t>
      </w:r>
      <w:proofErr w:type="gramStart"/>
      <w:r w:rsidR="00C04D68" w:rsidRPr="00D23517">
        <w:t>sống  cho</w:t>
      </w:r>
      <w:proofErr w:type="gramEnd"/>
      <w:r w:rsidR="00C04D68" w:rsidRPr="00D23517">
        <w:t xml:space="preserve"> học sinh và tích hợp các nội dung khác theo quy định ngành của từng khối lớp.</w:t>
      </w:r>
    </w:p>
    <w:p w:rsidR="00C04D68" w:rsidRPr="00D23517" w:rsidRDefault="00A00847" w:rsidP="00F3430A">
      <w:pPr>
        <w:pStyle w:val="NoSpacing"/>
        <w:spacing w:line="276" w:lineRule="auto"/>
        <w:jc w:val="both"/>
      </w:pPr>
      <w:r>
        <w:tab/>
      </w:r>
      <w:r w:rsidR="00C04D68" w:rsidRPr="00D23517">
        <w:t xml:space="preserve">- 100% CBVC không </w:t>
      </w:r>
      <w:proofErr w:type="gramStart"/>
      <w:r w:rsidR="00C04D68" w:rsidRPr="00D23517">
        <w:t>vi</w:t>
      </w:r>
      <w:proofErr w:type="gramEnd"/>
      <w:r w:rsidR="00C04D68" w:rsidRPr="00D23517">
        <w:t xml:space="preserve"> phạm phẩm chất đạo đức nhà giáo; thái độ chính trị, lập trường quan điểm vững vàng.</w:t>
      </w:r>
    </w:p>
    <w:p w:rsidR="00C04D68" w:rsidRPr="00D23517" w:rsidRDefault="00A00847" w:rsidP="00F3430A">
      <w:pPr>
        <w:pStyle w:val="NoSpacing"/>
        <w:spacing w:line="276" w:lineRule="auto"/>
        <w:jc w:val="both"/>
      </w:pPr>
      <w:r>
        <w:tab/>
      </w:r>
      <w:r w:rsidR="00C04D68" w:rsidRPr="00D23517">
        <w:t xml:space="preserve">- Trong năm học không có đơn </w:t>
      </w:r>
      <w:proofErr w:type="gramStart"/>
      <w:r w:rsidR="00C04D68" w:rsidRPr="00D23517">
        <w:t>thư</w:t>
      </w:r>
      <w:proofErr w:type="gramEnd"/>
      <w:r w:rsidR="00C04D68" w:rsidRPr="00D23517">
        <w:t xml:space="preserve"> khiếu kiện vượt cấp. </w:t>
      </w:r>
    </w:p>
    <w:p w:rsidR="00C04D68" w:rsidRPr="00D23517" w:rsidRDefault="00C04D68" w:rsidP="00F3430A">
      <w:pPr>
        <w:pStyle w:val="NoSpacing"/>
        <w:spacing w:line="276" w:lineRule="auto"/>
        <w:jc w:val="both"/>
      </w:pPr>
      <w:r w:rsidRPr="00D23517">
        <w:rPr>
          <w:rStyle w:val="Strong"/>
          <w:color w:val="333333"/>
        </w:rPr>
        <w:t>2. Công tác thực hiện chất lượng giáo dục:</w:t>
      </w:r>
    </w:p>
    <w:p w:rsidR="00C04D68" w:rsidRPr="00D23517" w:rsidRDefault="00A00847" w:rsidP="00F3430A">
      <w:pPr>
        <w:pStyle w:val="NoSpacing"/>
        <w:spacing w:line="276" w:lineRule="auto"/>
        <w:jc w:val="both"/>
      </w:pPr>
      <w:r>
        <w:tab/>
      </w:r>
      <w:r w:rsidR="00C04D68" w:rsidRPr="00D23517">
        <w:t>2.1 Công tác phổ cập giáo dục tiểu học:</w:t>
      </w:r>
    </w:p>
    <w:p w:rsidR="00C04D68" w:rsidRPr="00D23517" w:rsidRDefault="00C04D68" w:rsidP="00F3430A">
      <w:pPr>
        <w:pStyle w:val="NoSpacing"/>
        <w:spacing w:line="276" w:lineRule="auto"/>
        <w:jc w:val="both"/>
      </w:pPr>
      <w:r w:rsidRPr="00D23517">
        <w:t>* </w:t>
      </w:r>
      <w:r w:rsidRPr="00D23517">
        <w:rPr>
          <w:u w:val="single"/>
        </w:rPr>
        <w:t>Chỉ tiêu:</w:t>
      </w:r>
    </w:p>
    <w:p w:rsidR="00C04D68" w:rsidRPr="00D23517" w:rsidRDefault="00C04D68" w:rsidP="00F3430A">
      <w:pPr>
        <w:pStyle w:val="NoSpacing"/>
        <w:spacing w:line="276" w:lineRule="auto"/>
        <w:jc w:val="both"/>
      </w:pPr>
      <w:r w:rsidRPr="00D23517">
        <w:t xml:space="preserve">   - Phấn đấu huy động trẻ 6 tuổi vào lớp Một và huy động trẻ trong độ tuổi ra lớp tiểu học </w:t>
      </w:r>
      <w:proofErr w:type="gramStart"/>
      <w:r w:rsidRPr="00D23517">
        <w:t>đạt :</w:t>
      </w:r>
      <w:proofErr w:type="gramEnd"/>
      <w:r w:rsidRPr="00D23517">
        <w:t xml:space="preserve"> 100%.</w:t>
      </w:r>
    </w:p>
    <w:p w:rsidR="00C04D68" w:rsidRPr="00D23517" w:rsidRDefault="00C04D68" w:rsidP="00F3430A">
      <w:pPr>
        <w:pStyle w:val="NoSpacing"/>
        <w:spacing w:line="276" w:lineRule="auto"/>
        <w:jc w:val="both"/>
      </w:pPr>
      <w:r w:rsidRPr="00D23517">
        <w:t xml:space="preserve">   - Học sinh lớp 5 hoàn thành chương trình Tiểu học </w:t>
      </w:r>
      <w:proofErr w:type="gramStart"/>
      <w:r w:rsidRPr="00D23517">
        <w:t>đạt :</w:t>
      </w:r>
      <w:proofErr w:type="gramEnd"/>
      <w:r w:rsidRPr="00D23517">
        <w:t xml:space="preserve"> 100%.</w:t>
      </w:r>
    </w:p>
    <w:p w:rsidR="00C04D68" w:rsidRPr="00D23517" w:rsidRDefault="00C04D68" w:rsidP="00F3430A">
      <w:pPr>
        <w:pStyle w:val="NoSpacing"/>
        <w:spacing w:line="276" w:lineRule="auto"/>
        <w:jc w:val="both"/>
      </w:pPr>
      <w:r w:rsidRPr="00D23517">
        <w:t xml:space="preserve">   - Học sinh lên lớp thẳng, phấn đấu </w:t>
      </w:r>
      <w:proofErr w:type="gramStart"/>
      <w:r w:rsidRPr="00D23517">
        <w:t>đạt :</w:t>
      </w:r>
      <w:proofErr w:type="gramEnd"/>
      <w:r w:rsidRPr="00D23517">
        <w:t xml:space="preserve"> </w:t>
      </w:r>
      <w:r w:rsidR="00A00847">
        <w:t>371/379</w:t>
      </w:r>
      <w:r w:rsidR="006B72D2">
        <w:t xml:space="preserve">, tỷ lệ </w:t>
      </w:r>
      <w:r w:rsidR="00B84167" w:rsidRPr="00D23517">
        <w:t>98</w:t>
      </w:r>
      <w:r w:rsidRPr="00D23517">
        <w:t xml:space="preserve">% </w:t>
      </w:r>
      <w:r w:rsidR="00B84167" w:rsidRPr="00D23517">
        <w:t>trở lên</w:t>
      </w:r>
      <w:r w:rsidRPr="00D23517">
        <w:t>.</w:t>
      </w:r>
    </w:p>
    <w:p w:rsidR="00C04D68" w:rsidRDefault="00C04D68" w:rsidP="00F3430A">
      <w:pPr>
        <w:pStyle w:val="NoSpacing"/>
        <w:spacing w:line="276" w:lineRule="auto"/>
        <w:jc w:val="both"/>
      </w:pPr>
      <w:r w:rsidRPr="00D23517">
        <w:t xml:space="preserve">   - Duy trì sĩ </w:t>
      </w:r>
      <w:proofErr w:type="gramStart"/>
      <w:r w:rsidRPr="00D23517">
        <w:t>số :</w:t>
      </w:r>
      <w:proofErr w:type="gramEnd"/>
      <w:r w:rsidRPr="00D23517">
        <w:t xml:space="preserve"> 100%.</w:t>
      </w:r>
    </w:p>
    <w:tbl>
      <w:tblPr>
        <w:tblW w:w="9513"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93"/>
        <w:gridCol w:w="2410"/>
        <w:gridCol w:w="2410"/>
      </w:tblGrid>
      <w:tr w:rsidR="00BB393A" w:rsidRPr="00BB393A" w:rsidTr="00BB393A">
        <w:trPr>
          <w:trHeight w:val="300"/>
        </w:trPr>
        <w:tc>
          <w:tcPr>
            <w:tcW w:w="4693" w:type="dxa"/>
            <w:shd w:val="clear" w:color="auto" w:fill="FFFFFF" w:themeFill="background1"/>
            <w:noWrap/>
            <w:vAlign w:val="center"/>
            <w:hideMark/>
          </w:tcPr>
          <w:p w:rsidR="00BB393A" w:rsidRPr="00BB393A" w:rsidRDefault="00BB393A" w:rsidP="00F3430A">
            <w:pPr>
              <w:pStyle w:val="NoSpacing"/>
              <w:spacing w:line="276" w:lineRule="auto"/>
              <w:jc w:val="both"/>
              <w:rPr>
                <w:bCs/>
              </w:rPr>
            </w:pPr>
            <w:r>
              <w:rPr>
                <w:bCs/>
              </w:rPr>
              <w:t>*</w:t>
            </w:r>
            <w:r w:rsidRPr="00BB393A">
              <w:rPr>
                <w:bCs/>
              </w:rPr>
              <w:t xml:space="preserve"> Đánh giá về Năng lực và Phẩm chất</w:t>
            </w:r>
          </w:p>
        </w:tc>
        <w:tc>
          <w:tcPr>
            <w:tcW w:w="2410" w:type="dxa"/>
            <w:shd w:val="clear" w:color="auto" w:fill="FFFFFF" w:themeFill="background1"/>
          </w:tcPr>
          <w:p w:rsidR="00BB393A" w:rsidRPr="00BB393A" w:rsidRDefault="006B72D2" w:rsidP="00F3430A">
            <w:pPr>
              <w:pStyle w:val="NoSpacing"/>
              <w:spacing w:line="276" w:lineRule="auto"/>
              <w:jc w:val="both"/>
              <w:rPr>
                <w:bCs/>
              </w:rPr>
            </w:pPr>
            <w:r>
              <w:rPr>
                <w:bCs/>
              </w:rPr>
              <w:t>Số lượng</w:t>
            </w:r>
          </w:p>
        </w:tc>
        <w:tc>
          <w:tcPr>
            <w:tcW w:w="2410" w:type="dxa"/>
            <w:shd w:val="clear" w:color="auto" w:fill="FFFFFF" w:themeFill="background1"/>
          </w:tcPr>
          <w:p w:rsidR="00BB393A" w:rsidRPr="00BB393A" w:rsidRDefault="006B72D2" w:rsidP="00F3430A">
            <w:pPr>
              <w:pStyle w:val="NoSpacing"/>
              <w:spacing w:line="276" w:lineRule="auto"/>
              <w:jc w:val="both"/>
              <w:rPr>
                <w:bCs/>
              </w:rPr>
            </w:pPr>
            <w:r>
              <w:rPr>
                <w:bCs/>
              </w:rPr>
              <w:t>Tỷ lệ</w:t>
            </w:r>
          </w:p>
        </w:tc>
      </w:tr>
      <w:tr w:rsidR="00BB393A" w:rsidRPr="00BB393A" w:rsidTr="00BB393A">
        <w:trPr>
          <w:trHeight w:val="315"/>
        </w:trPr>
        <w:tc>
          <w:tcPr>
            <w:tcW w:w="4693" w:type="dxa"/>
            <w:shd w:val="clear" w:color="auto" w:fill="FFFFFF" w:themeFill="background1"/>
            <w:noWrap/>
            <w:vAlign w:val="center"/>
            <w:hideMark/>
          </w:tcPr>
          <w:p w:rsidR="00BB393A" w:rsidRPr="006970D9" w:rsidRDefault="00BB393A" w:rsidP="00F3430A">
            <w:pPr>
              <w:pStyle w:val="NoSpacing"/>
              <w:spacing w:line="276" w:lineRule="auto"/>
              <w:jc w:val="both"/>
              <w:rPr>
                <w:b/>
                <w:bCs/>
              </w:rPr>
            </w:pPr>
            <w:r w:rsidRPr="006970D9">
              <w:rPr>
                <w:b/>
                <w:bCs/>
              </w:rPr>
              <w:t>a. Năng lực</w:t>
            </w:r>
          </w:p>
        </w:tc>
        <w:tc>
          <w:tcPr>
            <w:tcW w:w="2410" w:type="dxa"/>
            <w:shd w:val="clear" w:color="auto" w:fill="FFFFFF" w:themeFill="background1"/>
          </w:tcPr>
          <w:p w:rsidR="00BB393A" w:rsidRPr="00BB393A" w:rsidRDefault="00BB393A" w:rsidP="00F3430A">
            <w:pPr>
              <w:pStyle w:val="NoSpacing"/>
              <w:spacing w:line="276" w:lineRule="auto"/>
              <w:jc w:val="both"/>
              <w:rPr>
                <w:bCs/>
              </w:rPr>
            </w:pPr>
          </w:p>
        </w:tc>
        <w:tc>
          <w:tcPr>
            <w:tcW w:w="2410" w:type="dxa"/>
            <w:shd w:val="clear" w:color="auto" w:fill="FFFFFF" w:themeFill="background1"/>
          </w:tcPr>
          <w:p w:rsidR="00BB393A" w:rsidRPr="00BB393A" w:rsidRDefault="00BB393A" w:rsidP="00F3430A">
            <w:pPr>
              <w:pStyle w:val="NoSpacing"/>
              <w:spacing w:line="276" w:lineRule="auto"/>
              <w:jc w:val="both"/>
              <w:rPr>
                <w:bCs/>
              </w:rPr>
            </w:pPr>
          </w:p>
        </w:tc>
      </w:tr>
      <w:tr w:rsidR="00BB393A" w:rsidRPr="00BB393A" w:rsidTr="00BB393A">
        <w:trPr>
          <w:trHeight w:val="315"/>
        </w:trPr>
        <w:tc>
          <w:tcPr>
            <w:tcW w:w="4693" w:type="dxa"/>
            <w:shd w:val="clear" w:color="auto" w:fill="FFFFFF" w:themeFill="background1"/>
            <w:noWrap/>
            <w:vAlign w:val="center"/>
            <w:hideMark/>
          </w:tcPr>
          <w:p w:rsidR="00BB393A" w:rsidRPr="00BB393A" w:rsidRDefault="00BB393A" w:rsidP="00F3430A">
            <w:pPr>
              <w:pStyle w:val="NoSpacing"/>
              <w:spacing w:line="276" w:lineRule="auto"/>
              <w:jc w:val="both"/>
              <w:rPr>
                <w:bCs/>
                <w:i/>
                <w:iCs/>
              </w:rPr>
            </w:pPr>
            <w:r w:rsidRPr="00BB393A">
              <w:rPr>
                <w:bCs/>
                <w:i/>
                <w:iCs/>
              </w:rPr>
              <w:t>Tự phục vụ, tự quản</w:t>
            </w:r>
          </w:p>
        </w:tc>
        <w:tc>
          <w:tcPr>
            <w:tcW w:w="2410" w:type="dxa"/>
            <w:shd w:val="clear" w:color="auto" w:fill="FFFFFF" w:themeFill="background1"/>
          </w:tcPr>
          <w:p w:rsidR="00BB393A" w:rsidRPr="006B72D2" w:rsidRDefault="00A00847" w:rsidP="00F3430A">
            <w:pPr>
              <w:pStyle w:val="NoSpacing"/>
              <w:spacing w:line="276" w:lineRule="auto"/>
              <w:jc w:val="both"/>
              <w:rPr>
                <w:bCs/>
                <w:iCs/>
              </w:rPr>
            </w:pPr>
            <w:r>
              <w:rPr>
                <w:bCs/>
                <w:iCs/>
              </w:rPr>
              <w:t>379</w:t>
            </w:r>
          </w:p>
        </w:tc>
        <w:tc>
          <w:tcPr>
            <w:tcW w:w="2410" w:type="dxa"/>
            <w:shd w:val="clear" w:color="auto" w:fill="FFFFFF" w:themeFill="background1"/>
          </w:tcPr>
          <w:p w:rsidR="00BB393A" w:rsidRPr="006B72D2" w:rsidRDefault="00BB393A" w:rsidP="00F3430A">
            <w:pPr>
              <w:pStyle w:val="NoSpacing"/>
              <w:spacing w:line="276" w:lineRule="auto"/>
              <w:jc w:val="both"/>
              <w:rPr>
                <w:bCs/>
                <w:iCs/>
              </w:rPr>
            </w:pPr>
          </w:p>
        </w:tc>
      </w:tr>
      <w:tr w:rsidR="00BB393A" w:rsidRPr="00BB393A" w:rsidTr="00BB393A">
        <w:trPr>
          <w:trHeight w:val="300"/>
        </w:trPr>
        <w:tc>
          <w:tcPr>
            <w:tcW w:w="4693" w:type="dxa"/>
            <w:shd w:val="clear" w:color="auto" w:fill="FFFFFF" w:themeFill="background1"/>
            <w:noWrap/>
            <w:vAlign w:val="center"/>
            <w:hideMark/>
          </w:tcPr>
          <w:p w:rsidR="00BB393A" w:rsidRPr="00BB393A" w:rsidRDefault="00BB393A" w:rsidP="00F3430A">
            <w:pPr>
              <w:pStyle w:val="NoSpacing"/>
              <w:spacing w:line="276" w:lineRule="auto"/>
              <w:jc w:val="both"/>
            </w:pPr>
            <w:r w:rsidRPr="00BB393A">
              <w:t>Tốt</w:t>
            </w:r>
          </w:p>
        </w:tc>
        <w:tc>
          <w:tcPr>
            <w:tcW w:w="2410" w:type="dxa"/>
            <w:shd w:val="clear" w:color="auto" w:fill="FFFFFF" w:themeFill="background1"/>
          </w:tcPr>
          <w:p w:rsidR="00BB393A" w:rsidRPr="006B72D2" w:rsidRDefault="00750803" w:rsidP="00F3430A">
            <w:pPr>
              <w:pStyle w:val="NoSpacing"/>
              <w:spacing w:line="276" w:lineRule="auto"/>
              <w:jc w:val="both"/>
            </w:pPr>
            <w:r>
              <w:t>155</w:t>
            </w:r>
          </w:p>
        </w:tc>
        <w:tc>
          <w:tcPr>
            <w:tcW w:w="2410" w:type="dxa"/>
            <w:shd w:val="clear" w:color="auto" w:fill="FFFFFF" w:themeFill="background1"/>
          </w:tcPr>
          <w:p w:rsidR="00BB393A" w:rsidRPr="006B72D2" w:rsidRDefault="00893F41" w:rsidP="00F3430A">
            <w:pPr>
              <w:pStyle w:val="NoSpacing"/>
              <w:spacing w:line="276" w:lineRule="auto"/>
              <w:jc w:val="both"/>
            </w:pPr>
            <w:r>
              <w:t>40.8</w:t>
            </w:r>
            <w:r w:rsidR="00E376D9">
              <w:t>%</w:t>
            </w:r>
          </w:p>
        </w:tc>
      </w:tr>
      <w:tr w:rsidR="00BB393A" w:rsidRPr="00BB393A" w:rsidTr="00BB393A">
        <w:trPr>
          <w:trHeight w:val="300"/>
        </w:trPr>
        <w:tc>
          <w:tcPr>
            <w:tcW w:w="4693" w:type="dxa"/>
            <w:shd w:val="clear" w:color="auto" w:fill="FFFFFF" w:themeFill="background1"/>
            <w:noWrap/>
            <w:vAlign w:val="center"/>
            <w:hideMark/>
          </w:tcPr>
          <w:p w:rsidR="00BB393A" w:rsidRPr="00BB393A" w:rsidRDefault="00BB393A" w:rsidP="00F3430A">
            <w:pPr>
              <w:pStyle w:val="NoSpacing"/>
              <w:spacing w:line="276" w:lineRule="auto"/>
              <w:jc w:val="both"/>
            </w:pPr>
            <w:r w:rsidRPr="00BB393A">
              <w:t>Đạt</w:t>
            </w:r>
          </w:p>
        </w:tc>
        <w:tc>
          <w:tcPr>
            <w:tcW w:w="2410" w:type="dxa"/>
            <w:shd w:val="clear" w:color="auto" w:fill="FFFFFF" w:themeFill="background1"/>
          </w:tcPr>
          <w:p w:rsidR="00BB393A" w:rsidRPr="006B72D2" w:rsidRDefault="00750803" w:rsidP="00F3430A">
            <w:pPr>
              <w:pStyle w:val="NoSpacing"/>
              <w:spacing w:line="276" w:lineRule="auto"/>
              <w:jc w:val="both"/>
            </w:pPr>
            <w:r>
              <w:t>219</w:t>
            </w:r>
          </w:p>
        </w:tc>
        <w:tc>
          <w:tcPr>
            <w:tcW w:w="2410" w:type="dxa"/>
            <w:shd w:val="clear" w:color="auto" w:fill="FFFFFF" w:themeFill="background1"/>
          </w:tcPr>
          <w:p w:rsidR="00BB393A" w:rsidRPr="006B72D2" w:rsidRDefault="00893F41" w:rsidP="00F3430A">
            <w:pPr>
              <w:pStyle w:val="NoSpacing"/>
              <w:spacing w:line="276" w:lineRule="auto"/>
              <w:jc w:val="both"/>
            </w:pPr>
            <w:r>
              <w:t>57.7</w:t>
            </w:r>
            <w:r w:rsidR="00E376D9">
              <w:t>%</w:t>
            </w:r>
          </w:p>
        </w:tc>
      </w:tr>
      <w:tr w:rsidR="00BB393A" w:rsidRPr="00BB393A" w:rsidTr="00BB393A">
        <w:trPr>
          <w:trHeight w:val="315"/>
        </w:trPr>
        <w:tc>
          <w:tcPr>
            <w:tcW w:w="4693" w:type="dxa"/>
            <w:shd w:val="clear" w:color="auto" w:fill="FFFFFF" w:themeFill="background1"/>
            <w:noWrap/>
            <w:vAlign w:val="center"/>
            <w:hideMark/>
          </w:tcPr>
          <w:p w:rsidR="00BB393A" w:rsidRPr="00BB393A" w:rsidRDefault="00BB393A" w:rsidP="00F3430A">
            <w:pPr>
              <w:pStyle w:val="NoSpacing"/>
              <w:spacing w:line="276" w:lineRule="auto"/>
              <w:jc w:val="both"/>
            </w:pPr>
            <w:r w:rsidRPr="00BB393A">
              <w:t>Cần cố gắng</w:t>
            </w:r>
          </w:p>
        </w:tc>
        <w:tc>
          <w:tcPr>
            <w:tcW w:w="2410" w:type="dxa"/>
            <w:shd w:val="clear" w:color="auto" w:fill="FFFFFF" w:themeFill="background1"/>
          </w:tcPr>
          <w:p w:rsidR="00BB393A" w:rsidRPr="00750803" w:rsidRDefault="00750803" w:rsidP="00F3430A">
            <w:pPr>
              <w:pStyle w:val="NoSpacing"/>
              <w:spacing w:line="276" w:lineRule="auto"/>
              <w:jc w:val="both"/>
            </w:pPr>
            <w:r>
              <w:t>5</w:t>
            </w:r>
          </w:p>
        </w:tc>
        <w:tc>
          <w:tcPr>
            <w:tcW w:w="2410" w:type="dxa"/>
            <w:shd w:val="clear" w:color="auto" w:fill="FFFFFF" w:themeFill="background1"/>
          </w:tcPr>
          <w:p w:rsidR="00BB393A" w:rsidRPr="006B72D2" w:rsidRDefault="00893F41" w:rsidP="00F3430A">
            <w:pPr>
              <w:pStyle w:val="NoSpacing"/>
              <w:spacing w:line="276" w:lineRule="auto"/>
              <w:jc w:val="both"/>
            </w:pPr>
            <w:r>
              <w:t>1.3</w:t>
            </w:r>
            <w:r w:rsidR="00E376D9">
              <w:t>%</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Hợp tác</w:t>
            </w:r>
          </w:p>
        </w:tc>
        <w:tc>
          <w:tcPr>
            <w:tcW w:w="2410" w:type="dxa"/>
            <w:shd w:val="clear" w:color="auto" w:fill="FFFFFF" w:themeFill="background1"/>
          </w:tcPr>
          <w:p w:rsidR="00E376D9" w:rsidRPr="00750803" w:rsidRDefault="00893F41" w:rsidP="00F3430A">
            <w:pPr>
              <w:pStyle w:val="NoSpacing"/>
              <w:spacing w:line="276" w:lineRule="auto"/>
              <w:jc w:val="both"/>
              <w:rPr>
                <w:b/>
                <w:bCs/>
                <w:iCs/>
              </w:rPr>
            </w:pPr>
            <w:r>
              <w:rPr>
                <w:b/>
                <w:bCs/>
                <w:iCs/>
              </w:rPr>
              <w:t>379</w:t>
            </w:r>
          </w:p>
        </w:tc>
        <w:tc>
          <w:tcPr>
            <w:tcW w:w="2410" w:type="dxa"/>
            <w:shd w:val="clear" w:color="auto" w:fill="FFFFFF" w:themeFill="background1"/>
          </w:tcPr>
          <w:p w:rsidR="00E376D9" w:rsidRPr="006B72D2" w:rsidRDefault="00E376D9" w:rsidP="00F3430A">
            <w:pPr>
              <w:pStyle w:val="NoSpacing"/>
              <w:spacing w:line="276" w:lineRule="auto"/>
              <w:jc w:val="both"/>
              <w:rPr>
                <w:bCs/>
                <w:iCs/>
              </w:rPr>
            </w:pP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Tốt</w:t>
            </w:r>
          </w:p>
        </w:tc>
        <w:tc>
          <w:tcPr>
            <w:tcW w:w="2410" w:type="dxa"/>
            <w:shd w:val="clear" w:color="auto" w:fill="FFFFFF" w:themeFill="background1"/>
          </w:tcPr>
          <w:p w:rsidR="00893F41" w:rsidRPr="006B72D2" w:rsidRDefault="00893F41" w:rsidP="00C04F75">
            <w:pPr>
              <w:pStyle w:val="NoSpacing"/>
              <w:spacing w:line="276" w:lineRule="auto"/>
              <w:jc w:val="both"/>
            </w:pPr>
            <w:r>
              <w:t>155</w:t>
            </w:r>
          </w:p>
        </w:tc>
        <w:tc>
          <w:tcPr>
            <w:tcW w:w="2410" w:type="dxa"/>
            <w:shd w:val="clear" w:color="auto" w:fill="FFFFFF" w:themeFill="background1"/>
          </w:tcPr>
          <w:p w:rsidR="00893F41" w:rsidRPr="006B72D2" w:rsidRDefault="00893F41" w:rsidP="00C04F75">
            <w:pPr>
              <w:pStyle w:val="NoSpacing"/>
              <w:spacing w:line="276" w:lineRule="auto"/>
              <w:jc w:val="both"/>
            </w:pPr>
            <w:r>
              <w:t>40.8%</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Đạt</w:t>
            </w:r>
          </w:p>
        </w:tc>
        <w:tc>
          <w:tcPr>
            <w:tcW w:w="2410" w:type="dxa"/>
            <w:shd w:val="clear" w:color="auto" w:fill="FFFFFF" w:themeFill="background1"/>
          </w:tcPr>
          <w:p w:rsidR="00893F41" w:rsidRPr="006B72D2" w:rsidRDefault="00893F41" w:rsidP="00C04F75">
            <w:pPr>
              <w:pStyle w:val="NoSpacing"/>
              <w:spacing w:line="276" w:lineRule="auto"/>
              <w:jc w:val="both"/>
            </w:pPr>
            <w:r>
              <w:t>219</w:t>
            </w:r>
          </w:p>
        </w:tc>
        <w:tc>
          <w:tcPr>
            <w:tcW w:w="2410" w:type="dxa"/>
            <w:shd w:val="clear" w:color="auto" w:fill="FFFFFF" w:themeFill="background1"/>
          </w:tcPr>
          <w:p w:rsidR="00893F41" w:rsidRPr="006B72D2" w:rsidRDefault="00893F41" w:rsidP="00C04F75">
            <w:pPr>
              <w:pStyle w:val="NoSpacing"/>
              <w:spacing w:line="276" w:lineRule="auto"/>
              <w:jc w:val="both"/>
            </w:pPr>
            <w:r>
              <w:t>57.7%</w:t>
            </w:r>
          </w:p>
        </w:tc>
      </w:tr>
      <w:tr w:rsidR="00893F41" w:rsidRPr="00BB393A" w:rsidTr="00BB393A">
        <w:trPr>
          <w:trHeight w:val="315"/>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Cần cố gắng</w:t>
            </w:r>
          </w:p>
        </w:tc>
        <w:tc>
          <w:tcPr>
            <w:tcW w:w="2410" w:type="dxa"/>
            <w:shd w:val="clear" w:color="auto" w:fill="FFFFFF" w:themeFill="background1"/>
          </w:tcPr>
          <w:p w:rsidR="00893F41" w:rsidRPr="00750803" w:rsidRDefault="00893F41" w:rsidP="00C04F75">
            <w:pPr>
              <w:pStyle w:val="NoSpacing"/>
              <w:spacing w:line="276" w:lineRule="auto"/>
              <w:jc w:val="both"/>
            </w:pPr>
            <w:r>
              <w:t>5</w:t>
            </w:r>
          </w:p>
        </w:tc>
        <w:tc>
          <w:tcPr>
            <w:tcW w:w="2410" w:type="dxa"/>
            <w:shd w:val="clear" w:color="auto" w:fill="FFFFFF" w:themeFill="background1"/>
          </w:tcPr>
          <w:p w:rsidR="00893F41" w:rsidRPr="006B72D2" w:rsidRDefault="00893F41" w:rsidP="00C04F75">
            <w:pPr>
              <w:pStyle w:val="NoSpacing"/>
              <w:spacing w:line="276" w:lineRule="auto"/>
              <w:jc w:val="both"/>
            </w:pPr>
            <w:r>
              <w:t>1.3%</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Tự học và giải quyết vấn đề</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379</w:t>
            </w:r>
          </w:p>
        </w:tc>
        <w:tc>
          <w:tcPr>
            <w:tcW w:w="2410" w:type="dxa"/>
            <w:shd w:val="clear" w:color="auto" w:fill="FFFFFF" w:themeFill="background1"/>
          </w:tcPr>
          <w:p w:rsidR="00E376D9" w:rsidRPr="006B72D2" w:rsidRDefault="00E376D9" w:rsidP="00F3430A">
            <w:pPr>
              <w:pStyle w:val="NoSpacing"/>
              <w:spacing w:line="276" w:lineRule="auto"/>
              <w:jc w:val="both"/>
              <w:rPr>
                <w:bCs/>
                <w:iCs/>
              </w:rPr>
            </w:pPr>
            <w:r>
              <w:rPr>
                <w:bCs/>
                <w:iCs/>
              </w:rPr>
              <w:t>100%</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Tốt</w:t>
            </w:r>
          </w:p>
        </w:tc>
        <w:tc>
          <w:tcPr>
            <w:tcW w:w="2410" w:type="dxa"/>
            <w:shd w:val="clear" w:color="auto" w:fill="FFFFFF" w:themeFill="background1"/>
          </w:tcPr>
          <w:p w:rsidR="00893F41" w:rsidRPr="006B72D2" w:rsidRDefault="00893F41" w:rsidP="00C04F75">
            <w:pPr>
              <w:pStyle w:val="NoSpacing"/>
              <w:spacing w:line="276" w:lineRule="auto"/>
              <w:jc w:val="both"/>
            </w:pPr>
            <w:r>
              <w:t>155</w:t>
            </w:r>
          </w:p>
        </w:tc>
        <w:tc>
          <w:tcPr>
            <w:tcW w:w="2410" w:type="dxa"/>
            <w:shd w:val="clear" w:color="auto" w:fill="FFFFFF" w:themeFill="background1"/>
          </w:tcPr>
          <w:p w:rsidR="00893F41" w:rsidRPr="006B72D2" w:rsidRDefault="00893F41" w:rsidP="00C04F75">
            <w:pPr>
              <w:pStyle w:val="NoSpacing"/>
              <w:spacing w:line="276" w:lineRule="auto"/>
              <w:jc w:val="both"/>
            </w:pPr>
            <w:r>
              <w:t>40.8%</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Đạt</w:t>
            </w:r>
          </w:p>
        </w:tc>
        <w:tc>
          <w:tcPr>
            <w:tcW w:w="2410" w:type="dxa"/>
            <w:shd w:val="clear" w:color="auto" w:fill="FFFFFF" w:themeFill="background1"/>
          </w:tcPr>
          <w:p w:rsidR="00893F41" w:rsidRPr="006B72D2" w:rsidRDefault="00893F41" w:rsidP="00C04F75">
            <w:pPr>
              <w:pStyle w:val="NoSpacing"/>
              <w:spacing w:line="276" w:lineRule="auto"/>
              <w:jc w:val="both"/>
            </w:pPr>
            <w:r>
              <w:t>219</w:t>
            </w:r>
          </w:p>
        </w:tc>
        <w:tc>
          <w:tcPr>
            <w:tcW w:w="2410" w:type="dxa"/>
            <w:shd w:val="clear" w:color="auto" w:fill="FFFFFF" w:themeFill="background1"/>
          </w:tcPr>
          <w:p w:rsidR="00893F41" w:rsidRPr="006B72D2" w:rsidRDefault="00893F41" w:rsidP="00C04F75">
            <w:pPr>
              <w:pStyle w:val="NoSpacing"/>
              <w:spacing w:line="276" w:lineRule="auto"/>
              <w:jc w:val="both"/>
            </w:pPr>
            <w:r>
              <w:t>57.7%</w:t>
            </w:r>
          </w:p>
        </w:tc>
      </w:tr>
      <w:tr w:rsidR="00893F41" w:rsidRPr="00BB393A" w:rsidTr="00BB393A">
        <w:trPr>
          <w:trHeight w:val="315"/>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Cần cố gắng</w:t>
            </w:r>
          </w:p>
        </w:tc>
        <w:tc>
          <w:tcPr>
            <w:tcW w:w="2410" w:type="dxa"/>
            <w:shd w:val="clear" w:color="auto" w:fill="FFFFFF" w:themeFill="background1"/>
          </w:tcPr>
          <w:p w:rsidR="00893F41" w:rsidRPr="00750803" w:rsidRDefault="00893F41" w:rsidP="00C04F75">
            <w:pPr>
              <w:pStyle w:val="NoSpacing"/>
              <w:spacing w:line="276" w:lineRule="auto"/>
              <w:jc w:val="both"/>
            </w:pPr>
            <w:r>
              <w:t>5</w:t>
            </w:r>
          </w:p>
        </w:tc>
        <w:tc>
          <w:tcPr>
            <w:tcW w:w="2410" w:type="dxa"/>
            <w:shd w:val="clear" w:color="auto" w:fill="FFFFFF" w:themeFill="background1"/>
          </w:tcPr>
          <w:p w:rsidR="00893F41" w:rsidRPr="006B72D2" w:rsidRDefault="00893F41" w:rsidP="00C04F75">
            <w:pPr>
              <w:pStyle w:val="NoSpacing"/>
              <w:spacing w:line="276" w:lineRule="auto"/>
              <w:jc w:val="both"/>
            </w:pPr>
            <w:r>
              <w:t>1.3%</w:t>
            </w:r>
          </w:p>
        </w:tc>
      </w:tr>
      <w:tr w:rsidR="00E376D9" w:rsidRPr="00BB393A" w:rsidTr="00BB393A">
        <w:trPr>
          <w:trHeight w:val="315"/>
        </w:trPr>
        <w:tc>
          <w:tcPr>
            <w:tcW w:w="4693" w:type="dxa"/>
            <w:shd w:val="clear" w:color="auto" w:fill="FFFFFF" w:themeFill="background1"/>
            <w:noWrap/>
            <w:vAlign w:val="center"/>
            <w:hideMark/>
          </w:tcPr>
          <w:p w:rsidR="00E376D9" w:rsidRPr="006970D9" w:rsidRDefault="00E376D9" w:rsidP="00F3430A">
            <w:pPr>
              <w:pStyle w:val="NoSpacing"/>
              <w:spacing w:line="276" w:lineRule="auto"/>
              <w:jc w:val="both"/>
              <w:rPr>
                <w:b/>
                <w:bCs/>
              </w:rPr>
            </w:pPr>
            <w:r w:rsidRPr="006970D9">
              <w:rPr>
                <w:b/>
                <w:bCs/>
              </w:rPr>
              <w:t>b. Phẩm chất</w:t>
            </w:r>
          </w:p>
        </w:tc>
        <w:tc>
          <w:tcPr>
            <w:tcW w:w="2410" w:type="dxa"/>
            <w:shd w:val="clear" w:color="auto" w:fill="FFFFFF" w:themeFill="background1"/>
          </w:tcPr>
          <w:p w:rsidR="00E376D9" w:rsidRPr="006B72D2" w:rsidRDefault="00E376D9" w:rsidP="00F3430A">
            <w:pPr>
              <w:pStyle w:val="NoSpacing"/>
              <w:spacing w:line="276" w:lineRule="auto"/>
              <w:jc w:val="both"/>
              <w:rPr>
                <w:bCs/>
              </w:rPr>
            </w:pPr>
          </w:p>
        </w:tc>
        <w:tc>
          <w:tcPr>
            <w:tcW w:w="2410" w:type="dxa"/>
            <w:shd w:val="clear" w:color="auto" w:fill="FFFFFF" w:themeFill="background1"/>
          </w:tcPr>
          <w:p w:rsidR="00E376D9" w:rsidRPr="006B72D2" w:rsidRDefault="00E376D9" w:rsidP="00F3430A">
            <w:pPr>
              <w:pStyle w:val="NoSpacing"/>
              <w:spacing w:line="276" w:lineRule="auto"/>
              <w:jc w:val="both"/>
              <w:rPr>
                <w:bCs/>
              </w:rPr>
            </w:pP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Chăm học, chăm làm</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379</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100</w:t>
            </w:r>
            <w:r w:rsidR="00E376D9">
              <w:rPr>
                <w:bCs/>
                <w:iCs/>
              </w:rPr>
              <w:t>%</w:t>
            </w:r>
          </w:p>
        </w:tc>
      </w:tr>
      <w:tr w:rsidR="00E376D9" w:rsidRPr="00BB393A" w:rsidTr="00BB393A">
        <w:trPr>
          <w:trHeight w:val="300"/>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pPr>
            <w:r w:rsidRPr="00BB393A">
              <w:t>Tốt</w:t>
            </w:r>
          </w:p>
        </w:tc>
        <w:tc>
          <w:tcPr>
            <w:tcW w:w="2410" w:type="dxa"/>
            <w:shd w:val="clear" w:color="auto" w:fill="FFFFFF" w:themeFill="background1"/>
          </w:tcPr>
          <w:p w:rsidR="00E376D9" w:rsidRPr="006B72D2" w:rsidRDefault="00893F41" w:rsidP="00F3430A">
            <w:pPr>
              <w:pStyle w:val="NoSpacing"/>
              <w:spacing w:line="276" w:lineRule="auto"/>
              <w:jc w:val="both"/>
            </w:pPr>
            <w:r>
              <w:t>189</w:t>
            </w:r>
          </w:p>
        </w:tc>
        <w:tc>
          <w:tcPr>
            <w:tcW w:w="2410" w:type="dxa"/>
            <w:shd w:val="clear" w:color="auto" w:fill="FFFFFF" w:themeFill="background1"/>
          </w:tcPr>
          <w:p w:rsidR="00E376D9" w:rsidRPr="006B72D2" w:rsidRDefault="00893F41" w:rsidP="00F3430A">
            <w:pPr>
              <w:pStyle w:val="NoSpacing"/>
              <w:spacing w:line="276" w:lineRule="auto"/>
              <w:jc w:val="both"/>
            </w:pPr>
            <w:r>
              <w:t>49.8%</w:t>
            </w:r>
          </w:p>
        </w:tc>
      </w:tr>
      <w:tr w:rsidR="00E376D9" w:rsidRPr="00BB393A" w:rsidTr="00BB393A">
        <w:trPr>
          <w:trHeight w:val="300"/>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pPr>
            <w:r w:rsidRPr="00BB393A">
              <w:t>Đạt</w:t>
            </w:r>
          </w:p>
        </w:tc>
        <w:tc>
          <w:tcPr>
            <w:tcW w:w="2410" w:type="dxa"/>
            <w:shd w:val="clear" w:color="auto" w:fill="FFFFFF" w:themeFill="background1"/>
          </w:tcPr>
          <w:p w:rsidR="00E376D9" w:rsidRPr="006B72D2" w:rsidRDefault="00893F41" w:rsidP="00F3430A">
            <w:pPr>
              <w:pStyle w:val="NoSpacing"/>
              <w:spacing w:line="276" w:lineRule="auto"/>
              <w:jc w:val="both"/>
            </w:pPr>
            <w:r>
              <w:t>190</w:t>
            </w:r>
          </w:p>
        </w:tc>
        <w:tc>
          <w:tcPr>
            <w:tcW w:w="2410" w:type="dxa"/>
            <w:shd w:val="clear" w:color="auto" w:fill="FFFFFF" w:themeFill="background1"/>
          </w:tcPr>
          <w:p w:rsidR="00E376D9" w:rsidRPr="006B72D2" w:rsidRDefault="00893F41" w:rsidP="00893F41">
            <w:pPr>
              <w:pStyle w:val="NoSpacing"/>
              <w:spacing w:line="360" w:lineRule="auto"/>
              <w:jc w:val="both"/>
            </w:pPr>
            <w:r>
              <w:t>50.1%</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pPr>
            <w:r w:rsidRPr="00BB393A">
              <w:t>Cần cố gắng</w:t>
            </w:r>
          </w:p>
        </w:tc>
        <w:tc>
          <w:tcPr>
            <w:tcW w:w="2410" w:type="dxa"/>
            <w:shd w:val="clear" w:color="auto" w:fill="FFFFFF" w:themeFill="background1"/>
          </w:tcPr>
          <w:p w:rsidR="00E376D9" w:rsidRPr="006B72D2" w:rsidRDefault="00893F41" w:rsidP="00F3430A">
            <w:pPr>
              <w:pStyle w:val="NoSpacing"/>
              <w:spacing w:line="276" w:lineRule="auto"/>
              <w:jc w:val="both"/>
            </w:pPr>
            <w:r>
              <w:t>0</w:t>
            </w:r>
          </w:p>
        </w:tc>
        <w:tc>
          <w:tcPr>
            <w:tcW w:w="2410" w:type="dxa"/>
            <w:shd w:val="clear" w:color="auto" w:fill="FFFFFF" w:themeFill="background1"/>
          </w:tcPr>
          <w:p w:rsidR="00E376D9" w:rsidRPr="006B72D2" w:rsidRDefault="00893F41" w:rsidP="00F3430A">
            <w:pPr>
              <w:pStyle w:val="NoSpacing"/>
              <w:spacing w:line="276" w:lineRule="auto"/>
              <w:jc w:val="both"/>
            </w:pPr>
            <w:r>
              <w:t>0%</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Tự tin, trách nhiệm</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379</w:t>
            </w:r>
          </w:p>
        </w:tc>
        <w:tc>
          <w:tcPr>
            <w:tcW w:w="2410" w:type="dxa"/>
            <w:shd w:val="clear" w:color="auto" w:fill="FFFFFF" w:themeFill="background1"/>
          </w:tcPr>
          <w:p w:rsidR="00E376D9" w:rsidRPr="006B72D2" w:rsidRDefault="00E376D9" w:rsidP="00F3430A">
            <w:pPr>
              <w:pStyle w:val="NoSpacing"/>
              <w:spacing w:line="276" w:lineRule="auto"/>
              <w:jc w:val="both"/>
              <w:rPr>
                <w:bCs/>
                <w:iCs/>
              </w:rPr>
            </w:pPr>
            <w:r>
              <w:rPr>
                <w:bCs/>
                <w:iCs/>
              </w:rPr>
              <w:t>100%</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Tốt</w:t>
            </w:r>
          </w:p>
        </w:tc>
        <w:tc>
          <w:tcPr>
            <w:tcW w:w="2410" w:type="dxa"/>
            <w:shd w:val="clear" w:color="auto" w:fill="FFFFFF" w:themeFill="background1"/>
          </w:tcPr>
          <w:p w:rsidR="00893F41" w:rsidRPr="006B72D2" w:rsidRDefault="00893F41" w:rsidP="00C04F75">
            <w:pPr>
              <w:pStyle w:val="NoSpacing"/>
              <w:spacing w:line="276" w:lineRule="auto"/>
              <w:jc w:val="both"/>
            </w:pPr>
            <w:r>
              <w:t>189</w:t>
            </w:r>
          </w:p>
        </w:tc>
        <w:tc>
          <w:tcPr>
            <w:tcW w:w="2410" w:type="dxa"/>
            <w:shd w:val="clear" w:color="auto" w:fill="FFFFFF" w:themeFill="background1"/>
          </w:tcPr>
          <w:p w:rsidR="00893F41" w:rsidRPr="006B72D2" w:rsidRDefault="00893F41" w:rsidP="00C04F75">
            <w:pPr>
              <w:pStyle w:val="NoSpacing"/>
              <w:spacing w:line="276" w:lineRule="auto"/>
              <w:jc w:val="both"/>
            </w:pPr>
            <w:r>
              <w:t>49.8%</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Đạt</w:t>
            </w:r>
          </w:p>
        </w:tc>
        <w:tc>
          <w:tcPr>
            <w:tcW w:w="2410" w:type="dxa"/>
            <w:shd w:val="clear" w:color="auto" w:fill="FFFFFF" w:themeFill="background1"/>
          </w:tcPr>
          <w:p w:rsidR="00893F41" w:rsidRPr="006B72D2" w:rsidRDefault="00893F41" w:rsidP="00C04F75">
            <w:pPr>
              <w:pStyle w:val="NoSpacing"/>
              <w:spacing w:line="276" w:lineRule="auto"/>
              <w:jc w:val="both"/>
            </w:pPr>
            <w:r>
              <w:t>190</w:t>
            </w:r>
          </w:p>
        </w:tc>
        <w:tc>
          <w:tcPr>
            <w:tcW w:w="2410" w:type="dxa"/>
            <w:shd w:val="clear" w:color="auto" w:fill="FFFFFF" w:themeFill="background1"/>
          </w:tcPr>
          <w:p w:rsidR="00893F41" w:rsidRPr="006B72D2" w:rsidRDefault="00893F41" w:rsidP="00C04F75">
            <w:pPr>
              <w:pStyle w:val="NoSpacing"/>
              <w:spacing w:line="360" w:lineRule="auto"/>
              <w:jc w:val="both"/>
            </w:pPr>
            <w:r>
              <w:t>50.1%</w:t>
            </w:r>
          </w:p>
        </w:tc>
      </w:tr>
      <w:tr w:rsidR="00893F41" w:rsidRPr="00BB393A" w:rsidTr="00BB393A">
        <w:trPr>
          <w:trHeight w:val="315"/>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Cần cố gắng</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Trung thực, kỉ luật</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379</w:t>
            </w:r>
          </w:p>
        </w:tc>
        <w:tc>
          <w:tcPr>
            <w:tcW w:w="2410" w:type="dxa"/>
            <w:shd w:val="clear" w:color="auto" w:fill="FFFFFF" w:themeFill="background1"/>
          </w:tcPr>
          <w:p w:rsidR="00E376D9" w:rsidRPr="006B72D2" w:rsidRDefault="00E376D9" w:rsidP="00F3430A">
            <w:pPr>
              <w:pStyle w:val="NoSpacing"/>
              <w:spacing w:line="276" w:lineRule="auto"/>
              <w:jc w:val="both"/>
              <w:rPr>
                <w:bCs/>
                <w:iCs/>
              </w:rPr>
            </w:pPr>
            <w:r>
              <w:rPr>
                <w:bCs/>
                <w:iCs/>
              </w:rPr>
              <w:t>100%</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Tốt</w:t>
            </w:r>
          </w:p>
        </w:tc>
        <w:tc>
          <w:tcPr>
            <w:tcW w:w="2410" w:type="dxa"/>
            <w:shd w:val="clear" w:color="auto" w:fill="FFFFFF" w:themeFill="background1"/>
          </w:tcPr>
          <w:p w:rsidR="00893F41" w:rsidRPr="006B72D2" w:rsidRDefault="00893F41" w:rsidP="00C04F75">
            <w:pPr>
              <w:pStyle w:val="NoSpacing"/>
              <w:spacing w:line="276" w:lineRule="auto"/>
              <w:jc w:val="both"/>
            </w:pPr>
            <w:r>
              <w:t>189</w:t>
            </w:r>
          </w:p>
        </w:tc>
        <w:tc>
          <w:tcPr>
            <w:tcW w:w="2410" w:type="dxa"/>
            <w:shd w:val="clear" w:color="auto" w:fill="FFFFFF" w:themeFill="background1"/>
          </w:tcPr>
          <w:p w:rsidR="00893F41" w:rsidRPr="006B72D2" w:rsidRDefault="00893F41" w:rsidP="00C04F75">
            <w:pPr>
              <w:pStyle w:val="NoSpacing"/>
              <w:spacing w:line="276" w:lineRule="auto"/>
              <w:jc w:val="both"/>
            </w:pPr>
            <w:r>
              <w:t>49.8%</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Đạt</w:t>
            </w:r>
          </w:p>
        </w:tc>
        <w:tc>
          <w:tcPr>
            <w:tcW w:w="2410" w:type="dxa"/>
            <w:shd w:val="clear" w:color="auto" w:fill="FFFFFF" w:themeFill="background1"/>
          </w:tcPr>
          <w:p w:rsidR="00893F41" w:rsidRPr="006B72D2" w:rsidRDefault="00893F41" w:rsidP="00C04F75">
            <w:pPr>
              <w:pStyle w:val="NoSpacing"/>
              <w:spacing w:line="276" w:lineRule="auto"/>
              <w:jc w:val="both"/>
            </w:pPr>
            <w:r>
              <w:t>190</w:t>
            </w:r>
          </w:p>
        </w:tc>
        <w:tc>
          <w:tcPr>
            <w:tcW w:w="2410" w:type="dxa"/>
            <w:shd w:val="clear" w:color="auto" w:fill="FFFFFF" w:themeFill="background1"/>
          </w:tcPr>
          <w:p w:rsidR="00893F41" w:rsidRPr="006B72D2" w:rsidRDefault="00893F41" w:rsidP="00C04F75">
            <w:pPr>
              <w:pStyle w:val="NoSpacing"/>
              <w:spacing w:line="360" w:lineRule="auto"/>
              <w:jc w:val="both"/>
            </w:pPr>
            <w:r>
              <w:t>50.1%</w:t>
            </w:r>
          </w:p>
        </w:tc>
      </w:tr>
      <w:tr w:rsidR="00893F41" w:rsidRPr="00BB393A" w:rsidTr="00BB393A">
        <w:trPr>
          <w:trHeight w:val="315"/>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Cần cố gắng</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r>
      <w:tr w:rsidR="00E376D9" w:rsidRPr="00BB393A" w:rsidTr="00BB393A">
        <w:trPr>
          <w:trHeight w:val="315"/>
        </w:trPr>
        <w:tc>
          <w:tcPr>
            <w:tcW w:w="4693" w:type="dxa"/>
            <w:shd w:val="clear" w:color="auto" w:fill="FFFFFF" w:themeFill="background1"/>
            <w:noWrap/>
            <w:vAlign w:val="center"/>
            <w:hideMark/>
          </w:tcPr>
          <w:p w:rsidR="00E376D9" w:rsidRPr="00BB393A" w:rsidRDefault="00E376D9" w:rsidP="00F3430A">
            <w:pPr>
              <w:pStyle w:val="NoSpacing"/>
              <w:spacing w:line="276" w:lineRule="auto"/>
              <w:jc w:val="both"/>
              <w:rPr>
                <w:bCs/>
                <w:i/>
                <w:iCs/>
              </w:rPr>
            </w:pPr>
            <w:r w:rsidRPr="00BB393A">
              <w:rPr>
                <w:bCs/>
                <w:i/>
                <w:iCs/>
              </w:rPr>
              <w:t>Đoàn kết, yêu thương</w:t>
            </w:r>
          </w:p>
        </w:tc>
        <w:tc>
          <w:tcPr>
            <w:tcW w:w="2410" w:type="dxa"/>
            <w:shd w:val="clear" w:color="auto" w:fill="FFFFFF" w:themeFill="background1"/>
          </w:tcPr>
          <w:p w:rsidR="00E376D9" w:rsidRPr="006B72D2" w:rsidRDefault="00893F41" w:rsidP="00F3430A">
            <w:pPr>
              <w:pStyle w:val="NoSpacing"/>
              <w:spacing w:line="276" w:lineRule="auto"/>
              <w:jc w:val="both"/>
              <w:rPr>
                <w:bCs/>
                <w:iCs/>
              </w:rPr>
            </w:pPr>
            <w:r>
              <w:rPr>
                <w:bCs/>
                <w:iCs/>
              </w:rPr>
              <w:t>379</w:t>
            </w:r>
          </w:p>
        </w:tc>
        <w:tc>
          <w:tcPr>
            <w:tcW w:w="2410" w:type="dxa"/>
            <w:shd w:val="clear" w:color="auto" w:fill="FFFFFF" w:themeFill="background1"/>
          </w:tcPr>
          <w:p w:rsidR="00E376D9" w:rsidRPr="006B72D2" w:rsidRDefault="00E376D9" w:rsidP="00F3430A">
            <w:pPr>
              <w:pStyle w:val="NoSpacing"/>
              <w:spacing w:line="276" w:lineRule="auto"/>
              <w:jc w:val="both"/>
              <w:rPr>
                <w:bCs/>
                <w:iCs/>
              </w:rPr>
            </w:pPr>
            <w:r>
              <w:rPr>
                <w:bCs/>
                <w:iCs/>
              </w:rPr>
              <w:t>100%</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Tốt</w:t>
            </w:r>
          </w:p>
        </w:tc>
        <w:tc>
          <w:tcPr>
            <w:tcW w:w="2410" w:type="dxa"/>
            <w:shd w:val="clear" w:color="auto" w:fill="FFFFFF" w:themeFill="background1"/>
          </w:tcPr>
          <w:p w:rsidR="00893F41" w:rsidRPr="006B72D2" w:rsidRDefault="00893F41" w:rsidP="00C04F75">
            <w:pPr>
              <w:pStyle w:val="NoSpacing"/>
              <w:spacing w:line="276" w:lineRule="auto"/>
              <w:jc w:val="both"/>
            </w:pPr>
            <w:r>
              <w:t>189</w:t>
            </w:r>
          </w:p>
        </w:tc>
        <w:tc>
          <w:tcPr>
            <w:tcW w:w="2410" w:type="dxa"/>
            <w:shd w:val="clear" w:color="auto" w:fill="FFFFFF" w:themeFill="background1"/>
          </w:tcPr>
          <w:p w:rsidR="00893F41" w:rsidRPr="006B72D2" w:rsidRDefault="00893F41" w:rsidP="00C04F75">
            <w:pPr>
              <w:pStyle w:val="NoSpacing"/>
              <w:spacing w:line="276" w:lineRule="auto"/>
              <w:jc w:val="both"/>
            </w:pPr>
            <w:r>
              <w:t>49.8%</w:t>
            </w:r>
          </w:p>
        </w:tc>
      </w:tr>
      <w:tr w:rsidR="00893F41" w:rsidRPr="00BB393A" w:rsidTr="00BB393A">
        <w:trPr>
          <w:trHeight w:val="300"/>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Đạt</w:t>
            </w:r>
          </w:p>
        </w:tc>
        <w:tc>
          <w:tcPr>
            <w:tcW w:w="2410" w:type="dxa"/>
            <w:shd w:val="clear" w:color="auto" w:fill="FFFFFF" w:themeFill="background1"/>
          </w:tcPr>
          <w:p w:rsidR="00893F41" w:rsidRPr="006B72D2" w:rsidRDefault="00893F41" w:rsidP="00C04F75">
            <w:pPr>
              <w:pStyle w:val="NoSpacing"/>
              <w:spacing w:line="276" w:lineRule="auto"/>
              <w:jc w:val="both"/>
            </w:pPr>
            <w:r>
              <w:t>190</w:t>
            </w:r>
          </w:p>
        </w:tc>
        <w:tc>
          <w:tcPr>
            <w:tcW w:w="2410" w:type="dxa"/>
            <w:shd w:val="clear" w:color="auto" w:fill="FFFFFF" w:themeFill="background1"/>
          </w:tcPr>
          <w:p w:rsidR="00893F41" w:rsidRPr="006B72D2" w:rsidRDefault="00893F41" w:rsidP="00C04F75">
            <w:pPr>
              <w:pStyle w:val="NoSpacing"/>
              <w:spacing w:line="360" w:lineRule="auto"/>
              <w:jc w:val="both"/>
            </w:pPr>
            <w:r>
              <w:t>50.1%</w:t>
            </w:r>
          </w:p>
        </w:tc>
      </w:tr>
      <w:tr w:rsidR="00893F41" w:rsidRPr="00BB393A" w:rsidTr="00BB393A">
        <w:trPr>
          <w:trHeight w:val="315"/>
        </w:trPr>
        <w:tc>
          <w:tcPr>
            <w:tcW w:w="4693" w:type="dxa"/>
            <w:shd w:val="clear" w:color="auto" w:fill="FFFFFF" w:themeFill="background1"/>
            <w:noWrap/>
            <w:vAlign w:val="center"/>
            <w:hideMark/>
          </w:tcPr>
          <w:p w:rsidR="00893F41" w:rsidRPr="00BB393A" w:rsidRDefault="00893F41" w:rsidP="00F3430A">
            <w:pPr>
              <w:pStyle w:val="NoSpacing"/>
              <w:spacing w:line="276" w:lineRule="auto"/>
              <w:jc w:val="both"/>
            </w:pPr>
            <w:r w:rsidRPr="00BB393A">
              <w:t>Cần cố gắng</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c>
          <w:tcPr>
            <w:tcW w:w="2410" w:type="dxa"/>
            <w:shd w:val="clear" w:color="auto" w:fill="FFFFFF" w:themeFill="background1"/>
          </w:tcPr>
          <w:p w:rsidR="00893F41" w:rsidRPr="006B72D2" w:rsidRDefault="00893F41" w:rsidP="00C04F75">
            <w:pPr>
              <w:pStyle w:val="NoSpacing"/>
              <w:spacing w:line="276" w:lineRule="auto"/>
              <w:jc w:val="both"/>
            </w:pPr>
            <w:r>
              <w:t>0%</w:t>
            </w:r>
          </w:p>
        </w:tc>
      </w:tr>
    </w:tbl>
    <w:p w:rsidR="00C04D68" w:rsidRPr="00D23517" w:rsidRDefault="006970D9" w:rsidP="00F3430A">
      <w:pPr>
        <w:pStyle w:val="NoSpacing"/>
        <w:spacing w:line="276" w:lineRule="auto"/>
        <w:jc w:val="both"/>
      </w:pPr>
      <w:r>
        <w:tab/>
      </w:r>
      <w:r w:rsidR="00C04D68" w:rsidRPr="00D23517">
        <w:t xml:space="preserve">2.2. Nâng cao chất lượng giáo dục tiểu </w:t>
      </w:r>
      <w:proofErr w:type="gramStart"/>
      <w:r w:rsidR="00C04D68" w:rsidRPr="00D23517">
        <w:t>học :</w:t>
      </w:r>
      <w:proofErr w:type="gramEnd"/>
    </w:p>
    <w:p w:rsidR="00C04D68" w:rsidRPr="00D23517" w:rsidRDefault="00C04D68" w:rsidP="00F3430A">
      <w:pPr>
        <w:pStyle w:val="NoSpacing"/>
        <w:spacing w:line="276" w:lineRule="auto"/>
        <w:jc w:val="both"/>
      </w:pPr>
      <w:r w:rsidRPr="00D23517">
        <w:t> * </w:t>
      </w:r>
      <w:r w:rsidRPr="00D23517">
        <w:rPr>
          <w:u w:val="single"/>
        </w:rPr>
        <w:t xml:space="preserve">Chỉ </w:t>
      </w:r>
      <w:proofErr w:type="gramStart"/>
      <w:r w:rsidRPr="00D23517">
        <w:rPr>
          <w:u w:val="single"/>
        </w:rPr>
        <w:t>tiêu :</w:t>
      </w:r>
      <w:proofErr w:type="gramEnd"/>
    </w:p>
    <w:p w:rsidR="00C04D68" w:rsidRPr="00D23517" w:rsidRDefault="00C04D68" w:rsidP="00F3430A">
      <w:pPr>
        <w:pStyle w:val="NoSpacing"/>
        <w:spacing w:line="276" w:lineRule="auto"/>
        <w:jc w:val="both"/>
      </w:pPr>
      <w:r w:rsidRPr="00D23517">
        <w:rPr>
          <w:rStyle w:val="Strong"/>
          <w:color w:val="333333"/>
        </w:rPr>
        <w:t xml:space="preserve">+ Đối với </w:t>
      </w:r>
      <w:proofErr w:type="gramStart"/>
      <w:r w:rsidRPr="00D23517">
        <w:rPr>
          <w:rStyle w:val="Strong"/>
          <w:color w:val="333333"/>
        </w:rPr>
        <w:t>CBGVNV :</w:t>
      </w:r>
      <w:proofErr w:type="gramEnd"/>
    </w:p>
    <w:p w:rsidR="00C04D68" w:rsidRPr="00D23517" w:rsidRDefault="006970D9" w:rsidP="00F3430A">
      <w:pPr>
        <w:pStyle w:val="NoSpacing"/>
        <w:spacing w:line="276" w:lineRule="auto"/>
        <w:jc w:val="both"/>
      </w:pPr>
      <w:r>
        <w:tab/>
      </w:r>
      <w:r w:rsidR="00C04D68" w:rsidRPr="00D23517">
        <w:t xml:space="preserve"> - 100% GV dạy đủ tiết, đủ môn </w:t>
      </w:r>
      <w:proofErr w:type="gramStart"/>
      <w:r w:rsidR="00C04D68" w:rsidRPr="00D23517">
        <w:t>theo</w:t>
      </w:r>
      <w:proofErr w:type="gramEnd"/>
      <w:r w:rsidR="00C04D68" w:rsidRPr="00D23517">
        <w:t xml:space="preserve"> quy định của BGD&amp;ĐT và thực hiện nghiêm túc kế hoạch dạy học cá nhân.</w:t>
      </w:r>
    </w:p>
    <w:p w:rsidR="00C04D68" w:rsidRPr="00D23517" w:rsidRDefault="006970D9" w:rsidP="00F3430A">
      <w:pPr>
        <w:pStyle w:val="NoSpacing"/>
        <w:spacing w:line="276" w:lineRule="auto"/>
        <w:jc w:val="both"/>
      </w:pPr>
      <w:r>
        <w:tab/>
      </w:r>
      <w:r w:rsidR="00C04D68" w:rsidRPr="00D23517">
        <w:t xml:space="preserve">- Dự </w:t>
      </w:r>
      <w:proofErr w:type="gramStart"/>
      <w:r w:rsidR="00C04D68" w:rsidRPr="00D23517">
        <w:t>giờ :</w:t>
      </w:r>
      <w:proofErr w:type="gramEnd"/>
      <w:r w:rsidR="00C04D68" w:rsidRPr="00D23517">
        <w:t xml:space="preserve"> ít nhất </w:t>
      </w:r>
      <w:r w:rsidR="00B84167" w:rsidRPr="00D23517">
        <w:t>18tiết/</w:t>
      </w:r>
      <w:r w:rsidR="00C04D68" w:rsidRPr="00D23517">
        <w:t>năm/ KT,BGH. (</w:t>
      </w:r>
      <w:proofErr w:type="gramStart"/>
      <w:r w:rsidR="00C04D68" w:rsidRPr="00D23517">
        <w:t>dự</w:t>
      </w:r>
      <w:proofErr w:type="gramEnd"/>
      <w:r w:rsidR="00C04D68" w:rsidRPr="00D23517">
        <w:t xml:space="preserve"> đều các môn học)</w:t>
      </w:r>
    </w:p>
    <w:p w:rsidR="00C04D68" w:rsidRPr="00D23517" w:rsidRDefault="006970D9" w:rsidP="00F3430A">
      <w:pPr>
        <w:pStyle w:val="NoSpacing"/>
        <w:spacing w:line="276" w:lineRule="auto"/>
        <w:jc w:val="both"/>
      </w:pPr>
      <w:r>
        <w:tab/>
      </w:r>
      <w:r w:rsidR="00C04D68" w:rsidRPr="00D23517">
        <w:t>- 100% GV có đủ hồ sơ theo quy định, phấn đấu trong đó có hồ sơ đạt hồ sơ tốt</w:t>
      </w:r>
      <w:proofErr w:type="gramStart"/>
      <w:r w:rsidR="00C04D68" w:rsidRPr="00D23517">
        <w:t>  80</w:t>
      </w:r>
      <w:proofErr w:type="gramEnd"/>
      <w:r w:rsidR="00C04D68" w:rsidRPr="00D23517">
        <w:t>% trở lên và đảm bảo việc kiểm tra, đánh giá học sinh theo hướng đổi mới.</w:t>
      </w:r>
    </w:p>
    <w:p w:rsidR="00C04D68" w:rsidRPr="00D23517" w:rsidRDefault="006970D9" w:rsidP="00F3430A">
      <w:pPr>
        <w:pStyle w:val="NoSpacing"/>
        <w:spacing w:line="276" w:lineRule="auto"/>
        <w:jc w:val="both"/>
      </w:pPr>
      <w:r>
        <w:tab/>
      </w:r>
      <w:r w:rsidR="00C04D68" w:rsidRPr="00D23517">
        <w:t xml:space="preserve"> - Thao giảng </w:t>
      </w:r>
      <w:r w:rsidR="00B84167" w:rsidRPr="00D23517">
        <w:t>2</w:t>
      </w:r>
      <w:r w:rsidR="00C04D68" w:rsidRPr="00D23517">
        <w:t xml:space="preserve"> tiết/ giáo viên/năm </w:t>
      </w:r>
    </w:p>
    <w:p w:rsidR="00C04D68" w:rsidRPr="00D23517" w:rsidRDefault="006970D9" w:rsidP="00F3430A">
      <w:pPr>
        <w:pStyle w:val="NoSpacing"/>
        <w:spacing w:line="276" w:lineRule="auto"/>
        <w:jc w:val="both"/>
      </w:pPr>
      <w:r>
        <w:tab/>
      </w:r>
      <w:r w:rsidR="00C04D68" w:rsidRPr="00D23517">
        <w:t>- Có ít nhất 7</w:t>
      </w:r>
      <w:r w:rsidR="00171A9B">
        <w:t>1</w:t>
      </w:r>
      <w:r w:rsidR="00C04D68" w:rsidRPr="00D23517">
        <w:t>% GV đạt danh hiệu GV dạy giỏi cấp trường, trong đó phấn đấu; không có GV yếu kém về CMNV.</w:t>
      </w:r>
    </w:p>
    <w:p w:rsidR="00C04D68" w:rsidRPr="00D23517" w:rsidRDefault="006970D9" w:rsidP="00F3430A">
      <w:pPr>
        <w:pStyle w:val="NoSpacing"/>
        <w:spacing w:line="276" w:lineRule="auto"/>
        <w:jc w:val="both"/>
      </w:pPr>
      <w:r>
        <w:tab/>
      </w:r>
      <w:r w:rsidR="00C04D68" w:rsidRPr="00D23517">
        <w:t>- Có ít nhất 90% GV được xếp loại khá, giỏi về BDTX, trong đó ít nhất có 30% GV được xếp loại giỏi về BDTX, không có GV không hoàn thành kế hoạch.</w:t>
      </w:r>
    </w:p>
    <w:p w:rsidR="00C04D68" w:rsidRPr="00D23517" w:rsidRDefault="006970D9" w:rsidP="00F3430A">
      <w:pPr>
        <w:pStyle w:val="NoSpacing"/>
        <w:spacing w:line="276" w:lineRule="auto"/>
        <w:jc w:val="both"/>
      </w:pPr>
      <w:r>
        <w:tab/>
      </w:r>
      <w:r w:rsidR="00C04D68" w:rsidRPr="00D23517">
        <w:t>- 100% GV đăng ký giải pháp nâng cao chất lượng (1 giải pháp/</w:t>
      </w:r>
      <w:proofErr w:type="gramStart"/>
      <w:r w:rsidR="00C04D68" w:rsidRPr="00D23517">
        <w:t>1gv )</w:t>
      </w:r>
      <w:proofErr w:type="gramEnd"/>
      <w:r w:rsidR="00C04D68" w:rsidRPr="00D23517">
        <w:t>; có ý thức tự nghiên cứu, tự vận dụng và viết SKKN-ĐTKH(GVG các cấp phải có SKKN)</w:t>
      </w:r>
    </w:p>
    <w:p w:rsidR="00CC52B2" w:rsidRPr="00D23517" w:rsidRDefault="005D13A1" w:rsidP="00F3430A">
      <w:pPr>
        <w:pStyle w:val="NoSpacing"/>
        <w:spacing w:line="276" w:lineRule="auto"/>
        <w:jc w:val="both"/>
      </w:pPr>
      <w:r>
        <w:tab/>
      </w:r>
      <w:r w:rsidR="00C04D68" w:rsidRPr="00D23517">
        <w:t>- 100% GVCN đăng ký tham gia Hội thi GVCN giỏi cấp trường.</w:t>
      </w:r>
    </w:p>
    <w:p w:rsidR="00C04D68" w:rsidRPr="00D23517" w:rsidRDefault="005D13A1" w:rsidP="00F3430A">
      <w:pPr>
        <w:pStyle w:val="NoSpacing"/>
        <w:spacing w:line="276" w:lineRule="auto"/>
        <w:jc w:val="both"/>
      </w:pPr>
      <w:r>
        <w:tab/>
      </w:r>
      <w:r w:rsidR="00C04D68" w:rsidRPr="00D23517">
        <w:t>- 100% GV có kế hoạch tự học, tự bồi dưỡng nhằm nâng cao t</w:t>
      </w:r>
      <w:r w:rsidR="00CC52B2" w:rsidRPr="00D23517">
        <w:t>rình độ và nghiệp vụ chuyên môn</w:t>
      </w:r>
      <w:r w:rsidR="00C04D68" w:rsidRPr="00D23517">
        <w:t>.</w:t>
      </w:r>
    </w:p>
    <w:p w:rsidR="00C04D68" w:rsidRPr="00D23517" w:rsidRDefault="005D13A1" w:rsidP="00F3430A">
      <w:pPr>
        <w:pStyle w:val="NoSpacing"/>
        <w:spacing w:line="276" w:lineRule="auto"/>
        <w:jc w:val="both"/>
      </w:pPr>
      <w:r>
        <w:tab/>
      </w:r>
      <w:r w:rsidR="00C04D68" w:rsidRPr="00D23517">
        <w:t xml:space="preserve">- 100% GV thực hiện đúng quy chế chuyên môn và đảm bảo chuẩn kiến thức, kĩ năng các môn học </w:t>
      </w:r>
      <w:proofErr w:type="gramStart"/>
      <w:r w:rsidR="00C04D68" w:rsidRPr="00D23517">
        <w:t>theo</w:t>
      </w:r>
      <w:proofErr w:type="gramEnd"/>
      <w:r w:rsidR="00C04D68" w:rsidRPr="00D23517">
        <w:t xml:space="preserve"> quy định của Bộ GD&amp;ĐT; thực hiện đúng QCCM và nội dung giảm tải.  </w:t>
      </w:r>
    </w:p>
    <w:p w:rsidR="00C04D68" w:rsidRPr="00D23517" w:rsidRDefault="005D13A1" w:rsidP="00F3430A">
      <w:pPr>
        <w:pStyle w:val="NoSpacing"/>
        <w:spacing w:line="276" w:lineRule="auto"/>
        <w:jc w:val="both"/>
      </w:pPr>
      <w:r>
        <w:tab/>
      </w:r>
      <w:r w:rsidR="00C04D68" w:rsidRPr="00D23517">
        <w:t xml:space="preserve">- 100% tổ chuyên môn có đồ dùng dạy học có chất lượng tham gia thi </w:t>
      </w:r>
      <w:r w:rsidR="00CC52B2" w:rsidRPr="00D23517">
        <w:t>cấp trường</w:t>
      </w:r>
      <w:r w:rsidR="00C04D68" w:rsidRPr="00D23517">
        <w:t xml:space="preserve"> </w:t>
      </w:r>
      <w:proofErr w:type="gramStart"/>
      <w:r w:rsidR="00C04D68" w:rsidRPr="00D23517">
        <w:t>( 1ĐDDH</w:t>
      </w:r>
      <w:proofErr w:type="gramEnd"/>
      <w:r w:rsidR="00C04D68" w:rsidRPr="00D23517">
        <w:t>/1 tổ khối )</w:t>
      </w:r>
    </w:p>
    <w:p w:rsidR="00086D68" w:rsidRPr="00D23517" w:rsidRDefault="005D13A1" w:rsidP="00F3430A">
      <w:pPr>
        <w:pStyle w:val="NoSpacing"/>
        <w:spacing w:line="276" w:lineRule="auto"/>
        <w:jc w:val="both"/>
      </w:pPr>
      <w:r>
        <w:tab/>
      </w:r>
      <w:r w:rsidR="00C04D68" w:rsidRPr="00D23517">
        <w:t>- 100% GV vận dụng phù hợp việc đổi mới PP dạy học và giáo dục tích hợp các nội dung</w:t>
      </w:r>
      <w:proofErr w:type="gramStart"/>
      <w:r w:rsidR="00C04D68" w:rsidRPr="00D23517">
        <w:t>  theo</w:t>
      </w:r>
      <w:proofErr w:type="gramEnd"/>
      <w:r w:rsidR="00C04D68" w:rsidRPr="00D23517">
        <w:t xml:space="preserve"> quy định trong việc soạn – giảng.</w:t>
      </w:r>
    </w:p>
    <w:p w:rsidR="00D504C2" w:rsidRPr="00D23517" w:rsidRDefault="00C04D68" w:rsidP="00E376D9">
      <w:pPr>
        <w:spacing w:before="60" w:after="0" w:line="288" w:lineRule="auto"/>
        <w:ind w:firstLine="720"/>
        <w:jc w:val="both"/>
        <w:rPr>
          <w:rFonts w:ascii="Times New Roman" w:hAnsi="Times New Roman" w:cs="Times New Roman"/>
          <w:color w:val="000000"/>
          <w:spacing w:val="-4"/>
          <w:sz w:val="28"/>
          <w:szCs w:val="28"/>
          <w:shd w:val="clear" w:color="auto" w:fill="FFFFFF"/>
        </w:rPr>
      </w:pPr>
      <w:r w:rsidRPr="00D23517">
        <w:rPr>
          <w:rFonts w:ascii="Times New Roman" w:hAnsi="Times New Roman" w:cs="Times New Roman"/>
          <w:color w:val="333333"/>
          <w:spacing w:val="-4"/>
          <w:sz w:val="28"/>
          <w:szCs w:val="28"/>
        </w:rPr>
        <w:t>- 100% CCVC nghiêm túc thực hiện chuẩn nghề nghiệp theo</w:t>
      </w:r>
      <w:r w:rsidR="00D504C2" w:rsidRPr="00D23517">
        <w:rPr>
          <w:rFonts w:ascii="Times New Roman" w:hAnsi="Times New Roman" w:cs="Times New Roman"/>
          <w:color w:val="333333"/>
          <w:spacing w:val="-4"/>
          <w:sz w:val="28"/>
          <w:szCs w:val="28"/>
        </w:rPr>
        <w:t xml:space="preserve"> </w:t>
      </w:r>
      <w:r w:rsidR="00D504C2" w:rsidRPr="00D23517">
        <w:rPr>
          <w:rFonts w:ascii="Times New Roman" w:hAnsi="Times New Roman" w:cs="Times New Roman"/>
          <w:color w:val="000000"/>
          <w:spacing w:val="-4"/>
          <w:sz w:val="28"/>
          <w:szCs w:val="28"/>
          <w:shd w:val="clear" w:color="auto" w:fill="FFFFFF"/>
        </w:rPr>
        <w:t>Thông tư số 20/2018/TT-BGD&amp;ĐT ngày 22/8/2018 của Bộ Giáo dục và Đào tạo</w:t>
      </w:r>
      <w:r w:rsidR="00D504C2" w:rsidRPr="00D23517">
        <w:rPr>
          <w:rFonts w:ascii="Times New Roman" w:hAnsi="Times New Roman" w:cs="Times New Roman"/>
          <w:color w:val="333333"/>
          <w:spacing w:val="-4"/>
          <w:sz w:val="28"/>
          <w:szCs w:val="28"/>
        </w:rPr>
        <w:t>, đ</w:t>
      </w:r>
      <w:r w:rsidR="00D504C2" w:rsidRPr="00D23517">
        <w:rPr>
          <w:rFonts w:ascii="Times New Roman" w:hAnsi="Times New Roman" w:cs="Times New Roman"/>
          <w:color w:val="000000"/>
          <w:spacing w:val="-4"/>
          <w:sz w:val="28"/>
          <w:szCs w:val="28"/>
          <w:shd w:val="clear" w:color="auto" w:fill="FFFFFF"/>
        </w:rPr>
        <w:t>ối với đánh giá chuẩn HT theo TT số 14/2018/TT-BGDĐT ngày 22/8/2018 của Bộ Giáo dục và Đào tạo.</w:t>
      </w:r>
    </w:p>
    <w:p w:rsidR="00C04D68" w:rsidRPr="00D23517" w:rsidRDefault="00C04D68" w:rsidP="00E376D9">
      <w:pPr>
        <w:spacing w:before="60" w:after="0" w:line="288" w:lineRule="auto"/>
        <w:ind w:firstLine="720"/>
        <w:jc w:val="both"/>
        <w:rPr>
          <w:rFonts w:ascii="Times New Roman" w:hAnsi="Times New Roman" w:cs="Times New Roman"/>
          <w:color w:val="333333"/>
          <w:spacing w:val="-6"/>
          <w:sz w:val="28"/>
          <w:szCs w:val="28"/>
        </w:rPr>
      </w:pPr>
      <w:r w:rsidRPr="00D23517">
        <w:rPr>
          <w:rFonts w:ascii="Times New Roman" w:hAnsi="Times New Roman" w:cs="Times New Roman"/>
          <w:color w:val="333333"/>
          <w:spacing w:val="-6"/>
          <w:sz w:val="28"/>
          <w:szCs w:val="28"/>
        </w:rPr>
        <w:t>- 100% GV đăng ký các tiết dạy tốt - học tốt chào mừng các ngày Lễ lớn trong năm.</w:t>
      </w:r>
    </w:p>
    <w:p w:rsidR="00C04D68" w:rsidRPr="00F1541B"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F1541B">
        <w:rPr>
          <w:rStyle w:val="Strong"/>
          <w:color w:val="333333"/>
          <w:sz w:val="28"/>
          <w:szCs w:val="28"/>
        </w:rPr>
        <w:t>+ Đối với học sinh :</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xml:space="preserve">- Phấn đấu Hoàn thành chương trình lớp học : </w:t>
      </w:r>
      <w:r w:rsidR="00D504C2" w:rsidRPr="00D23517">
        <w:rPr>
          <w:color w:val="333333"/>
          <w:sz w:val="28"/>
          <w:szCs w:val="28"/>
        </w:rPr>
        <w:t>98</w:t>
      </w:r>
      <w:r w:rsidRPr="00D23517">
        <w:rPr>
          <w:color w:val="333333"/>
          <w:sz w:val="28"/>
          <w:szCs w:val="28"/>
        </w:rPr>
        <w:t>%</w:t>
      </w:r>
      <w:r w:rsidR="00D504C2" w:rsidRPr="00D23517">
        <w:rPr>
          <w:color w:val="333333"/>
          <w:sz w:val="28"/>
          <w:szCs w:val="28"/>
        </w:rPr>
        <w:t xml:space="preserve"> trở lên</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Phấn đấu 100% HS lớp 5 hoàn thành chương trình bậc tiểu học.</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Phấn đấu có HS tham gia dự thi do các cấp tổ chức (nếu có)</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lớp thực hiện đúng quy định về trang trí lớp.</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học sinh có đủ SGK và đồ dùng học tập theo quy định.</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2.3. Công tác giáo dục thể chất và vệ sinh môi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Chỉ tiêu:  </w:t>
      </w:r>
    </w:p>
    <w:p w:rsidR="00C04D68" w:rsidRPr="00D23517" w:rsidRDefault="00C04D68" w:rsidP="00E376D9">
      <w:pPr>
        <w:pStyle w:val="NormalWeb"/>
        <w:shd w:val="clear" w:color="auto" w:fill="FFFFFF"/>
        <w:spacing w:before="60" w:beforeAutospacing="0" w:after="0" w:afterAutospacing="0" w:line="288" w:lineRule="auto"/>
        <w:jc w:val="both"/>
        <w:rPr>
          <w:color w:val="333333"/>
          <w:sz w:val="28"/>
          <w:szCs w:val="28"/>
        </w:rPr>
      </w:pPr>
      <w:r w:rsidRPr="00D23517">
        <w:rPr>
          <w:color w:val="333333"/>
          <w:sz w:val="28"/>
          <w:szCs w:val="28"/>
        </w:rPr>
        <w:t>          - Tổ chức các hoạt động VH-VN-TDTT chào mừng ngày NGVN 20/11.</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lớp đăng kí phấn đấu xây dựng lớp xanh- sạch - đẹp,  an toàn và  rèn luyện kĩ năng sống cho học sinh</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Tổ chức khám sức khỏe cho HS 1lần/năm. Thực hiện lịch kiểm tra sức khỏe định kì và tiêm chủng phòng bệnh đúng quy định; sơ cứu ban đầu đối với 100% trường hợp ốm đau, tai nạn tại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HS thực hiện đúng quy định về tác phong đến lớp và vệ sinh cá nhân.</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3. Các hoạt động khác:</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lớp có nề nếp, vệ sinh lớp học tốt. Lớp bảo đảm đủ ánh sáng. Trang trí lớp học đẹp, phù hợp theo quy định. Phát huy tốt bảng thi đua và các công cụ trong lớp học.</w:t>
      </w:r>
    </w:p>
    <w:p w:rsidR="00D504C2"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Rèn cho HS cầm bút, ngồi học đúng tư thế, xây dựng phong trào VSCĐ</w:t>
      </w:r>
      <w:r w:rsidR="00D504C2" w:rsidRPr="00D23517">
        <w:rPr>
          <w:color w:val="333333"/>
          <w:sz w:val="28"/>
          <w:szCs w:val="28"/>
        </w:rPr>
        <w:t>.</w:t>
      </w:r>
      <w:r w:rsidRPr="00D23517">
        <w:rPr>
          <w:color w:val="333333"/>
          <w:sz w:val="28"/>
          <w:szCs w:val="28"/>
        </w:rPr>
        <w:t xml:space="preserve"> </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Một lớp ít nhất 1 tiết mục văn nghệ tham gia ngoại khóa 20/11 tại trường. </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Thường xuyên tổ chức các trò chơi dân gian, múa hát tập thể…trong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- 100% C</w:t>
      </w:r>
      <w:r w:rsidR="00D504C2" w:rsidRPr="00D23517">
        <w:rPr>
          <w:color w:val="333333"/>
          <w:sz w:val="28"/>
          <w:szCs w:val="28"/>
        </w:rPr>
        <w:t>C</w:t>
      </w:r>
      <w:r w:rsidRPr="00D23517">
        <w:rPr>
          <w:color w:val="333333"/>
          <w:sz w:val="28"/>
          <w:szCs w:val="28"/>
        </w:rPr>
        <w:t>,VC và các lớp hưởng ứng tích cực các phong trào thi đua, các đợt vận động quyên góp, ủng hộ do các cấp phát động đạt kết quả tốt.</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Pr>
          <w:rStyle w:val="Strong"/>
          <w:color w:val="333333"/>
          <w:sz w:val="28"/>
          <w:szCs w:val="28"/>
        </w:rPr>
        <w:t>4.</w:t>
      </w:r>
      <w:r w:rsidRPr="00D23517">
        <w:rPr>
          <w:rStyle w:val="Strong"/>
          <w:color w:val="333333"/>
          <w:sz w:val="28"/>
          <w:szCs w:val="28"/>
        </w:rPr>
        <w:t xml:space="preserve"> Chỉ tiêu phấn đấu cuối năm</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Trường: Tập thể lao động Tiên tiến.</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ab/>
        <w:t>- Công đoàn: Vững mạnh</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Chi đoàn: Vững mạnh</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Đội TNTP : Vững mạnh.</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xml:space="preserve">+ CSTĐ cấp </w:t>
      </w:r>
      <w:proofErr w:type="gramStart"/>
      <w:r w:rsidRPr="00D23517">
        <w:rPr>
          <w:color w:val="333333"/>
          <w:sz w:val="28"/>
          <w:szCs w:val="28"/>
        </w:rPr>
        <w:t>CS :</w:t>
      </w:r>
      <w:proofErr w:type="gramEnd"/>
      <w:r w:rsidRPr="00D23517">
        <w:rPr>
          <w:color w:val="333333"/>
          <w:sz w:val="28"/>
          <w:szCs w:val="28"/>
        </w:rPr>
        <w:t xml:space="preserve"> </w:t>
      </w:r>
      <w:r w:rsidR="005D13A1">
        <w:rPr>
          <w:color w:val="333333"/>
          <w:sz w:val="28"/>
          <w:szCs w:val="28"/>
        </w:rPr>
        <w:t>7</w:t>
      </w:r>
      <w:r w:rsidRPr="00D23517">
        <w:rPr>
          <w:color w:val="333333"/>
          <w:sz w:val="28"/>
          <w:szCs w:val="28"/>
        </w:rPr>
        <w:t xml:space="preserve"> người</w:t>
      </w:r>
    </w:p>
    <w:p w:rsidR="00D23517" w:rsidRPr="00D23517" w:rsidRDefault="00D23517"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L</w:t>
      </w:r>
      <w:r w:rsidR="005D13A1">
        <w:rPr>
          <w:color w:val="333333"/>
          <w:sz w:val="28"/>
          <w:szCs w:val="28"/>
        </w:rPr>
        <w:t>ĐTT: đạt 5</w:t>
      </w:r>
      <w:r w:rsidR="00B31065">
        <w:rPr>
          <w:color w:val="333333"/>
          <w:sz w:val="28"/>
          <w:szCs w:val="28"/>
        </w:rPr>
        <w:t>0%</w:t>
      </w:r>
      <w:proofErr w:type="gramStart"/>
      <w:r w:rsidR="00B31065">
        <w:rPr>
          <w:color w:val="333333"/>
          <w:sz w:val="28"/>
          <w:szCs w:val="28"/>
        </w:rPr>
        <w:t>  số</w:t>
      </w:r>
      <w:proofErr w:type="gramEnd"/>
      <w:r w:rsidR="00B31065">
        <w:rPr>
          <w:color w:val="333333"/>
          <w:sz w:val="28"/>
          <w:szCs w:val="28"/>
        </w:rPr>
        <w:t xml:space="preserve"> CC,VC biên chế</w:t>
      </w:r>
      <w:r w:rsidRPr="00D23517">
        <w:rPr>
          <w:color w:val="333333"/>
          <w:sz w:val="28"/>
          <w:szCs w:val="28"/>
        </w:rPr>
        <w:t>.</w:t>
      </w:r>
    </w:p>
    <w:p w:rsidR="00C04D68" w:rsidRPr="00D23517" w:rsidRDefault="00D504C2"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IX.</w:t>
      </w:r>
      <w:r w:rsidR="00C04D68" w:rsidRPr="00D23517">
        <w:rPr>
          <w:rStyle w:val="Strong"/>
          <w:color w:val="333333"/>
          <w:sz w:val="28"/>
          <w:szCs w:val="28"/>
        </w:rPr>
        <w:t xml:space="preserve"> CÁC GIẢI PHÁP THỰC HIỆN:</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pacing w:val="-6"/>
          <w:sz w:val="28"/>
          <w:szCs w:val="28"/>
        </w:rPr>
      </w:pPr>
      <w:r w:rsidRPr="00D23517">
        <w:rPr>
          <w:rStyle w:val="Strong"/>
          <w:color w:val="333333"/>
          <w:spacing w:val="-6"/>
          <w:sz w:val="28"/>
          <w:szCs w:val="28"/>
        </w:rPr>
        <w:t>1.</w:t>
      </w:r>
      <w:r w:rsidRPr="00D23517">
        <w:rPr>
          <w:color w:val="333333"/>
          <w:spacing w:val="-6"/>
          <w:sz w:val="28"/>
          <w:szCs w:val="28"/>
        </w:rPr>
        <w:t> Tích cực tham mưu với các cấp ủy Đảng, chính quyền địa phương về công tác giáo dục và cùng phối hợp chăm lo, giáo dục học sinh. Tạo sự đồng thuận, ủng hộ của CMHS, nhân dân. Xây dựng khối đoàn kết, nhất trí trong hoạt động của nhà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2.</w:t>
      </w:r>
      <w:r w:rsidRPr="00D23517">
        <w:rPr>
          <w:color w:val="333333"/>
          <w:sz w:val="28"/>
          <w:szCs w:val="28"/>
        </w:rPr>
        <w:t> Tăng cường công tác giáo dục chính trị tư tưởng cho CC-VC, nâng cao ý thức đạo đức, lương tâm nghề nghiệp, tinh thần trách nhiệm trong giảng dạy, giáo dục và trong từng công việc hàng ngày.</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3. </w:t>
      </w:r>
      <w:r w:rsidRPr="00D23517">
        <w:rPr>
          <w:color w:val="333333"/>
          <w:sz w:val="28"/>
          <w:szCs w:val="28"/>
        </w:rPr>
        <w:t>Triển khai thực hiện tốt chỉ thị nhiệm vụ giáo dục tiểu học năm học 201</w:t>
      </w:r>
      <w:r w:rsidR="005D13A1">
        <w:rPr>
          <w:color w:val="333333"/>
          <w:sz w:val="28"/>
          <w:szCs w:val="28"/>
        </w:rPr>
        <w:t>9-2020</w:t>
      </w:r>
      <w:r w:rsidRPr="00D23517">
        <w:rPr>
          <w:color w:val="333333"/>
          <w:sz w:val="28"/>
          <w:szCs w:val="28"/>
        </w:rPr>
        <w:t xml:space="preserve"> của ngành.</w:t>
      </w:r>
    </w:p>
    <w:p w:rsidR="005D13A1"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4.</w:t>
      </w:r>
      <w:r w:rsidRPr="00D23517">
        <w:rPr>
          <w:color w:val="333333"/>
          <w:sz w:val="28"/>
          <w:szCs w:val="28"/>
        </w:rPr>
        <w:t xml:space="preserve"> Tập trung chỉ đạo dạy học </w:t>
      </w:r>
      <w:proofErr w:type="gramStart"/>
      <w:r w:rsidRPr="00D23517">
        <w:rPr>
          <w:color w:val="333333"/>
          <w:sz w:val="28"/>
          <w:szCs w:val="28"/>
        </w:rPr>
        <w:t>theo</w:t>
      </w:r>
      <w:proofErr w:type="gramEnd"/>
      <w:r w:rsidRPr="00D23517">
        <w:rPr>
          <w:color w:val="333333"/>
          <w:sz w:val="28"/>
          <w:szCs w:val="28"/>
        </w:rPr>
        <w:t xml:space="preserve"> chuẩn kiến thức, kỹ năng, nâng cao chất lượng hoạt động của tổ khối chuyên môn; đổi mới sinh hoạt chuyên môn theo hướng nghiên cứu bài học, tha</w:t>
      </w:r>
      <w:r w:rsidR="00D504C2" w:rsidRPr="00D23517">
        <w:rPr>
          <w:color w:val="333333"/>
          <w:sz w:val="28"/>
          <w:szCs w:val="28"/>
        </w:rPr>
        <w:t xml:space="preserve">m gia sinh hoạt chuyên môn có </w:t>
      </w:r>
      <w:r w:rsidRPr="00D23517">
        <w:rPr>
          <w:color w:val="333333"/>
          <w:sz w:val="28"/>
          <w:szCs w:val="28"/>
        </w:rPr>
        <w:t xml:space="preserve">hiệu quả. </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xml:space="preserve">Thường xuyên kiểm tra việc thực hiện dạy lồng ghép giáo dục đạo đức theo tư tưởng Hồ Chí Minh, giáo dục kỹ năng sống, giá trị </w:t>
      </w:r>
      <w:proofErr w:type="gramStart"/>
      <w:r w:rsidRPr="00D23517">
        <w:rPr>
          <w:color w:val="333333"/>
          <w:sz w:val="28"/>
          <w:szCs w:val="28"/>
        </w:rPr>
        <w:t>sống  cho</w:t>
      </w:r>
      <w:proofErr w:type="gramEnd"/>
      <w:r w:rsidRPr="00D23517">
        <w:rPr>
          <w:color w:val="333333"/>
          <w:sz w:val="28"/>
          <w:szCs w:val="28"/>
        </w:rPr>
        <w:t xml:space="preserve"> học sinh và tích hợp các nội dung khác theo quy định ngành của từng khối lớp.</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5.</w:t>
      </w:r>
      <w:r w:rsidRPr="00D23517">
        <w:rPr>
          <w:color w:val="333333"/>
          <w:sz w:val="28"/>
          <w:szCs w:val="28"/>
        </w:rPr>
        <w:t> Chú trọng công tác xây dựng kế hoạch hoạt động có chất lượng, phù hợp với tình hình thực tế của nhà trường. Kịp thời điều chỉnh những bất hợp lý trong quá trình triển khai kế hoạch. Phân công nhiệm vụ cụ thể, gắn trách nhiệm đến từng cá nhân. Mỗi thành viên trong trường nêu cao tính tự giác, chủ động, sáng tạo trong công tác; phát huy tốt vai trò, năng lực của tổ trưởng chuyên môn và GV giỏi các cấp trong các hoạt động.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6. Đẩy mạnh công tác đào tạo, bồi dưỡng và bồi dưỡng thường xuyên. </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rStyle w:val="Strong"/>
          <w:color w:val="333333"/>
          <w:sz w:val="28"/>
          <w:szCs w:val="28"/>
        </w:rPr>
        <w:t>7.</w:t>
      </w:r>
      <w:r w:rsidRPr="00D23517">
        <w:rPr>
          <w:color w:val="333333"/>
          <w:sz w:val="28"/>
          <w:szCs w:val="28"/>
        </w:rPr>
        <w:t> Giao khoán chất lượng dạy học cho từng giáo viên; giáo viên xây dựng kế hoạch và lộ trình và thực hiện cam kết chất lượng với nhà trường; thực hiện nghiêm túc việc bàn giao chất lượng HS cuối năm học.</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8</w:t>
      </w:r>
      <w:r w:rsidRPr="00D23517">
        <w:rPr>
          <w:rStyle w:val="Strong"/>
          <w:color w:val="333333"/>
          <w:sz w:val="28"/>
          <w:szCs w:val="28"/>
        </w:rPr>
        <w:t>.</w:t>
      </w:r>
      <w:r w:rsidRPr="00D23517">
        <w:rPr>
          <w:color w:val="333333"/>
          <w:sz w:val="28"/>
          <w:szCs w:val="28"/>
        </w:rPr>
        <w:t> Chủ động xây dựng và triển khai kế hoạch bồi dưỡng HS năng khiếu, phụ đạo HS chưa hoàn thành ngay từ đầu năm học và trong từng tiết dạy trên lớp; Quan tâm đẩy mạnh phong trào “Vở sạch- Chữ đẹp”, các cuộc thi của các cấp tổ chức (nếu có);  thường xuyên  tổ chức Giao lưu tiếng Anh cho học sinh.</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9. Tăng cường công tác quản lý nhà trường của Hiệu trưởng: Xây dựng kế hoạch và thực hiện tốt công tác kiểm tra nội bộ trường học; kiểm tra, đánh giá chất lượng dạy học nghiêm túc; đánh giá, phân loại đội ngũ GV và tăng cường  dự giờ, kiểm tra, tư vấn, giúp đỡ những GV còn có những mặt hạn chế nhất định trong giảng dạy, những giáo viên mới được phân công giảng dạy khối lớp mới. Thành lập các hội đồng tư vấn hoạt động có hiệu quả. Đẩy mạnh công tác thi đua khen thưởng trong nhà trường bảo đảm hiệu quả, đúng thực chất.</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10. Chỉ đạo chặt chẽ, đồng bộ công tác Đội Thiếu niên tiền phong Hồ Chí Minh, Sao nhi đồng Hồ Chí Minh với công tác giáo dục của nhà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11. Nhà trường và CĐCS phối hợp chỉ đạo triển khai cụ thể, đồng bộ các kế hoạch, giải pháp để thực hiện tốt các cuộc vận động và phong trào thi đua trong toàn trường.</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12</w:t>
      </w:r>
      <w:r w:rsidRPr="00D23517">
        <w:rPr>
          <w:rStyle w:val="Strong"/>
          <w:color w:val="333333"/>
          <w:sz w:val="28"/>
          <w:szCs w:val="28"/>
        </w:rPr>
        <w:t>.</w:t>
      </w:r>
      <w:r w:rsidRPr="00D23517">
        <w:rPr>
          <w:color w:val="333333"/>
          <w:sz w:val="28"/>
          <w:szCs w:val="28"/>
        </w:rPr>
        <w:t> Phối hợp cùng Hội CMHS đẩy mạnh công tác XHHGD, từng bước tăng cường CSVC, thiết bị phục vụ dạy-học đáp ứng yêu cầu của trường</w:t>
      </w:r>
      <w:r w:rsidR="005D13A1">
        <w:rPr>
          <w:color w:val="333333"/>
          <w:sz w:val="28"/>
          <w:szCs w:val="28"/>
        </w:rPr>
        <w:t xml:space="preserve"> đạt</w:t>
      </w:r>
      <w:proofErr w:type="gramStart"/>
      <w:r w:rsidR="005D13A1">
        <w:rPr>
          <w:color w:val="333333"/>
          <w:sz w:val="28"/>
          <w:szCs w:val="28"/>
        </w:rPr>
        <w:t>  Mức</w:t>
      </w:r>
      <w:proofErr w:type="gramEnd"/>
      <w:r w:rsidR="005D13A1">
        <w:rPr>
          <w:color w:val="333333"/>
          <w:sz w:val="28"/>
          <w:szCs w:val="28"/>
        </w:rPr>
        <w:t xml:space="preserve"> chất lượng tối thiểu </w:t>
      </w:r>
      <w:r w:rsidRPr="00D23517">
        <w:rPr>
          <w:color w:val="333333"/>
          <w:sz w:val="28"/>
          <w:szCs w:val="28"/>
        </w:rPr>
        <w:t xml:space="preserve">và đạt Chuẩn quốc gia (mức độ </w:t>
      </w:r>
      <w:r w:rsidR="00D504C2" w:rsidRPr="00D23517">
        <w:rPr>
          <w:color w:val="333333"/>
          <w:sz w:val="28"/>
          <w:szCs w:val="28"/>
        </w:rPr>
        <w:t>1</w:t>
      </w:r>
      <w:r w:rsidRPr="00D23517">
        <w:rPr>
          <w:color w:val="333333"/>
          <w:sz w:val="28"/>
          <w:szCs w:val="28"/>
        </w:rPr>
        <w:t xml:space="preserve">). </w:t>
      </w:r>
      <w:r w:rsidR="005D13A1">
        <w:rPr>
          <w:color w:val="333333"/>
          <w:sz w:val="28"/>
          <w:szCs w:val="28"/>
        </w:rPr>
        <w:t xml:space="preserve">Phấn đấu </w:t>
      </w:r>
      <w:r w:rsidRPr="00D23517">
        <w:rPr>
          <w:color w:val="333333"/>
          <w:sz w:val="28"/>
          <w:szCs w:val="28"/>
        </w:rPr>
        <w:t>thư viện đạt chuẩn.</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pacing w:val="-4"/>
          <w:sz w:val="28"/>
          <w:szCs w:val="28"/>
        </w:rPr>
      </w:pPr>
      <w:r w:rsidRPr="00D23517">
        <w:rPr>
          <w:rStyle w:val="Strong"/>
          <w:b w:val="0"/>
          <w:color w:val="333333"/>
          <w:spacing w:val="-4"/>
          <w:sz w:val="28"/>
          <w:szCs w:val="28"/>
        </w:rPr>
        <w:t>13</w:t>
      </w:r>
      <w:r w:rsidRPr="00D23517">
        <w:rPr>
          <w:color w:val="333333"/>
          <w:spacing w:val="-4"/>
          <w:sz w:val="28"/>
          <w:szCs w:val="28"/>
        </w:rPr>
        <w:t>. Thực hiện tốt quy chế dân chủ trong mọi hoạt động của nhà trường. Quản lý tốt việc thu-</w:t>
      </w:r>
      <w:proofErr w:type="gramStart"/>
      <w:r w:rsidRPr="00D23517">
        <w:rPr>
          <w:color w:val="333333"/>
          <w:spacing w:val="-4"/>
          <w:sz w:val="28"/>
          <w:szCs w:val="28"/>
        </w:rPr>
        <w:t xml:space="preserve">chi </w:t>
      </w:r>
      <w:r w:rsidR="005D13A1">
        <w:rPr>
          <w:color w:val="333333"/>
          <w:spacing w:val="-4"/>
          <w:sz w:val="28"/>
          <w:szCs w:val="28"/>
        </w:rPr>
        <w:t xml:space="preserve"> </w:t>
      </w:r>
      <w:r w:rsidRPr="00D23517">
        <w:rPr>
          <w:color w:val="333333"/>
          <w:spacing w:val="-4"/>
          <w:sz w:val="28"/>
          <w:szCs w:val="28"/>
        </w:rPr>
        <w:t>các</w:t>
      </w:r>
      <w:proofErr w:type="gramEnd"/>
      <w:r w:rsidRPr="00D23517">
        <w:rPr>
          <w:color w:val="333333"/>
          <w:spacing w:val="-4"/>
          <w:sz w:val="28"/>
          <w:szCs w:val="28"/>
        </w:rPr>
        <w:t xml:space="preserve"> loại quỹ trong nhà trường theo các văn bản hướng dẫn của các cấp.</w:t>
      </w:r>
    </w:p>
    <w:p w:rsidR="00C04D68" w:rsidRPr="00D23517" w:rsidRDefault="00C04D68" w:rsidP="00E376D9">
      <w:pPr>
        <w:pStyle w:val="NormalWeb"/>
        <w:shd w:val="clear" w:color="auto" w:fill="FFFFFF"/>
        <w:spacing w:before="60" w:beforeAutospacing="0" w:after="0" w:afterAutospacing="0" w:line="288" w:lineRule="auto"/>
        <w:ind w:firstLine="709"/>
        <w:jc w:val="both"/>
        <w:rPr>
          <w:color w:val="333333"/>
          <w:sz w:val="28"/>
          <w:szCs w:val="28"/>
        </w:rPr>
      </w:pPr>
      <w:r w:rsidRPr="00D23517">
        <w:rPr>
          <w:color w:val="333333"/>
          <w:sz w:val="28"/>
          <w:szCs w:val="28"/>
        </w:rPr>
        <w:t xml:space="preserve">Trên đây là </w:t>
      </w:r>
      <w:r w:rsidR="00A03B6A" w:rsidRPr="00D23517">
        <w:rPr>
          <w:color w:val="333333"/>
          <w:sz w:val="28"/>
          <w:szCs w:val="28"/>
        </w:rPr>
        <w:t>Kế hoạch</w:t>
      </w:r>
      <w:r w:rsidR="00352887">
        <w:rPr>
          <w:color w:val="333333"/>
          <w:sz w:val="28"/>
          <w:szCs w:val="28"/>
        </w:rPr>
        <w:t xml:space="preserve"> thực hiện</w:t>
      </w:r>
      <w:r w:rsidR="0065155B">
        <w:rPr>
          <w:color w:val="333333"/>
          <w:sz w:val="28"/>
          <w:szCs w:val="28"/>
        </w:rPr>
        <w:t xml:space="preserve"> nhiệm vụ năm học 2019-2020</w:t>
      </w:r>
      <w:r w:rsidRPr="00D23517">
        <w:rPr>
          <w:color w:val="333333"/>
          <w:sz w:val="28"/>
          <w:szCs w:val="28"/>
        </w:rPr>
        <w:t>, rất mong được sự góp ý của các tổ chức đoàn thể và CCVC trong nhà trường để Phương hướng trở thành hiện thực với tính khả thi cao. Dưới sự quản lý và chỉ đạo chặt chẽ của ngành, cùng sự quan tâm của cấp ủy, chính quyền địa phương và sự hỗ trợ của Ban đại diện CMHS; nhà trường sẽ nỗ lực và phát huy nội lực cùng nhau phấn đấu duy trì vững chắc</w:t>
      </w:r>
      <w:proofErr w:type="gramStart"/>
      <w:r w:rsidRPr="00D23517">
        <w:rPr>
          <w:color w:val="333333"/>
          <w:sz w:val="28"/>
          <w:szCs w:val="28"/>
        </w:rPr>
        <w:t>  khối</w:t>
      </w:r>
      <w:proofErr w:type="gramEnd"/>
      <w:r w:rsidRPr="00D23517">
        <w:rPr>
          <w:color w:val="333333"/>
          <w:sz w:val="28"/>
          <w:szCs w:val="28"/>
        </w:rPr>
        <w:t xml:space="preserve"> đoàn kết nội bộ nhằm quyết tâm phấn đấu hoàn thành xuất sắc nhiệm vụ năm học 201</w:t>
      </w:r>
      <w:r w:rsidR="0065155B">
        <w:rPr>
          <w:color w:val="333333"/>
          <w:sz w:val="28"/>
          <w:szCs w:val="28"/>
        </w:rPr>
        <w:t>9 -2020</w:t>
      </w:r>
      <w:r w:rsidRPr="00D23517">
        <w:rPr>
          <w:color w:val="333333"/>
          <w:sz w:val="28"/>
          <w:szCs w:val="28"/>
        </w:rPr>
        <w:t>.</w:t>
      </w:r>
    </w:p>
    <w:p w:rsidR="00C04D68" w:rsidRPr="00B31065" w:rsidRDefault="00C04D68" w:rsidP="00E376D9">
      <w:pPr>
        <w:pStyle w:val="NormalWeb"/>
        <w:shd w:val="clear" w:color="auto" w:fill="FFFFFF"/>
        <w:spacing w:before="60" w:beforeAutospacing="0" w:after="0" w:afterAutospacing="0" w:line="288" w:lineRule="auto"/>
        <w:ind w:firstLine="709"/>
        <w:jc w:val="both"/>
        <w:rPr>
          <w:color w:val="333333"/>
          <w:sz w:val="18"/>
          <w:szCs w:val="28"/>
        </w:rPr>
      </w:pPr>
      <w:r w:rsidRPr="00B31065">
        <w:rPr>
          <w:color w:val="333333"/>
          <w:sz w:val="18"/>
          <w:szCs w:val="28"/>
        </w:rPr>
        <w:t>                                                          </w:t>
      </w:r>
    </w:p>
    <w:p w:rsidR="00C04D68" w:rsidRPr="000E7EBC" w:rsidRDefault="00C04D68" w:rsidP="00B31065">
      <w:pPr>
        <w:pStyle w:val="NormalWeb"/>
        <w:shd w:val="clear" w:color="auto" w:fill="FFFFFF"/>
        <w:spacing w:before="0" w:beforeAutospacing="0" w:after="150" w:afterAutospacing="0"/>
        <w:ind w:firstLine="426"/>
        <w:jc w:val="both"/>
        <w:rPr>
          <w:color w:val="333333"/>
        </w:rPr>
      </w:pPr>
      <w:r w:rsidRPr="000E7EBC">
        <w:rPr>
          <w:rStyle w:val="Emphasis"/>
          <w:b/>
          <w:bCs/>
          <w:color w:val="333333"/>
        </w:rPr>
        <w:t>Nơi nhận:</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Phòng GD&amp;ĐT ( B/c);                                </w:t>
      </w:r>
      <w:r w:rsidR="000E7EBC">
        <w:rPr>
          <w:color w:val="333333"/>
          <w:sz w:val="22"/>
          <w:szCs w:val="22"/>
        </w:rPr>
        <w:tab/>
      </w:r>
      <w:r w:rsidR="000E7EBC">
        <w:rPr>
          <w:color w:val="333333"/>
          <w:sz w:val="22"/>
          <w:szCs w:val="22"/>
        </w:rPr>
        <w:tab/>
      </w:r>
      <w:r w:rsidR="000E7EBC">
        <w:rPr>
          <w:color w:val="333333"/>
          <w:sz w:val="22"/>
          <w:szCs w:val="22"/>
        </w:rPr>
        <w:tab/>
      </w:r>
      <w:r w:rsidR="000E7EBC">
        <w:rPr>
          <w:color w:val="333333"/>
          <w:sz w:val="22"/>
          <w:szCs w:val="22"/>
        </w:rPr>
        <w:tab/>
      </w:r>
      <w:r w:rsidRPr="000E7EBC">
        <w:rPr>
          <w:color w:val="333333"/>
          <w:sz w:val="22"/>
          <w:szCs w:val="22"/>
        </w:rPr>
        <w:t> </w:t>
      </w:r>
      <w:r w:rsidRPr="000E7EBC">
        <w:rPr>
          <w:rStyle w:val="Strong"/>
          <w:color w:val="333333"/>
          <w:sz w:val="28"/>
          <w:szCs w:val="22"/>
        </w:rPr>
        <w:t>HIỆU TRƯỞNG</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Chi bộ trường ( B/c);</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Công đoàn cơ sở ( P/h);</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Hội cha mẹ HS trường ( Biết);</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Tổ, khối CM nhà trường ( T/h);</w:t>
      </w:r>
    </w:p>
    <w:p w:rsidR="00C04D68" w:rsidRPr="000E7EBC" w:rsidRDefault="00C04D68" w:rsidP="00B31065">
      <w:pPr>
        <w:pStyle w:val="NormalWeb"/>
        <w:shd w:val="clear" w:color="auto" w:fill="FFFFFF"/>
        <w:spacing w:before="0" w:beforeAutospacing="0" w:after="0" w:afterAutospacing="0"/>
        <w:ind w:firstLine="426"/>
        <w:jc w:val="both"/>
        <w:rPr>
          <w:color w:val="333333"/>
          <w:sz w:val="22"/>
          <w:szCs w:val="22"/>
        </w:rPr>
      </w:pPr>
      <w:r w:rsidRPr="000E7EBC">
        <w:rPr>
          <w:color w:val="333333"/>
          <w:sz w:val="22"/>
          <w:szCs w:val="22"/>
        </w:rPr>
        <w:t>- Lưu VP.</w:t>
      </w:r>
      <w:r w:rsidR="0065155B">
        <w:rPr>
          <w:color w:val="333333"/>
          <w:sz w:val="22"/>
          <w:szCs w:val="22"/>
        </w:rPr>
        <w:t xml:space="preserve">                                                                                                 </w:t>
      </w:r>
      <w:r w:rsidR="00164071">
        <w:rPr>
          <w:color w:val="333333"/>
          <w:sz w:val="22"/>
          <w:szCs w:val="22"/>
        </w:rPr>
        <w:t xml:space="preserve">        </w:t>
      </w:r>
      <w:r w:rsidR="0065155B">
        <w:rPr>
          <w:color w:val="333333"/>
          <w:sz w:val="22"/>
          <w:szCs w:val="22"/>
        </w:rPr>
        <w:t xml:space="preserve">   </w:t>
      </w:r>
      <w:r w:rsidR="0065155B" w:rsidRPr="0065155B">
        <w:rPr>
          <w:color w:val="333333"/>
          <w:sz w:val="28"/>
          <w:szCs w:val="28"/>
        </w:rPr>
        <w:t>Nguyễn Thị Lục</w:t>
      </w:r>
    </w:p>
    <w:p w:rsidR="00F3430A" w:rsidRPr="00C04D68" w:rsidRDefault="00F3430A" w:rsidP="00C04D68">
      <w:pPr>
        <w:ind w:firstLine="709"/>
        <w:jc w:val="both"/>
        <w:rPr>
          <w:rFonts w:ascii="Times New Roman" w:hAnsi="Times New Roman" w:cs="Times New Roman"/>
          <w:sz w:val="28"/>
          <w:szCs w:val="28"/>
        </w:rPr>
      </w:pPr>
    </w:p>
    <w:sectPr w:rsidR="00F3430A" w:rsidRPr="00C04D68" w:rsidSect="00996D9E">
      <w:footerReference w:type="default" r:id="rId7"/>
      <w:pgSz w:w="12240" w:h="15840"/>
      <w:pgMar w:top="567" w:right="1166" w:bottom="851" w:left="1699"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75" w:rsidRDefault="00C04F75" w:rsidP="000E7EBC">
      <w:pPr>
        <w:spacing w:after="0" w:line="240" w:lineRule="auto"/>
      </w:pPr>
      <w:r>
        <w:separator/>
      </w:r>
    </w:p>
  </w:endnote>
  <w:endnote w:type="continuationSeparator" w:id="0">
    <w:p w:rsidR="00C04F75" w:rsidRDefault="00C04F75" w:rsidP="000E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VnTim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075653"/>
      <w:docPartObj>
        <w:docPartGallery w:val="Page Numbers (Bottom of Page)"/>
        <w:docPartUnique/>
      </w:docPartObj>
    </w:sdtPr>
    <w:sdtEndPr>
      <w:rPr>
        <w:rFonts w:ascii="Times New Roman" w:hAnsi="Times New Roman" w:cs="Times New Roman"/>
        <w:noProof/>
        <w:sz w:val="24"/>
      </w:rPr>
    </w:sdtEndPr>
    <w:sdtContent>
      <w:p w:rsidR="00C04F75" w:rsidRPr="000E7EBC" w:rsidRDefault="00C04F75">
        <w:pPr>
          <w:pStyle w:val="Footer"/>
          <w:jc w:val="right"/>
          <w:rPr>
            <w:rFonts w:ascii="Times New Roman" w:hAnsi="Times New Roman" w:cs="Times New Roman"/>
            <w:sz w:val="24"/>
          </w:rPr>
        </w:pPr>
        <w:r w:rsidRPr="000E7EBC">
          <w:rPr>
            <w:rFonts w:ascii="Times New Roman" w:hAnsi="Times New Roman" w:cs="Times New Roman"/>
            <w:sz w:val="24"/>
          </w:rPr>
          <w:fldChar w:fldCharType="begin"/>
        </w:r>
        <w:r w:rsidRPr="000E7EBC">
          <w:rPr>
            <w:rFonts w:ascii="Times New Roman" w:hAnsi="Times New Roman" w:cs="Times New Roman"/>
            <w:sz w:val="24"/>
          </w:rPr>
          <w:instrText xml:space="preserve"> PAGE   \* MERGEFORMAT </w:instrText>
        </w:r>
        <w:r w:rsidRPr="000E7EBC">
          <w:rPr>
            <w:rFonts w:ascii="Times New Roman" w:hAnsi="Times New Roman" w:cs="Times New Roman"/>
            <w:sz w:val="24"/>
          </w:rPr>
          <w:fldChar w:fldCharType="separate"/>
        </w:r>
        <w:r w:rsidR="006D6D9C">
          <w:rPr>
            <w:rFonts w:ascii="Times New Roman" w:hAnsi="Times New Roman" w:cs="Times New Roman"/>
            <w:noProof/>
            <w:sz w:val="24"/>
          </w:rPr>
          <w:t>21</w:t>
        </w:r>
        <w:r w:rsidRPr="000E7EBC">
          <w:rPr>
            <w:rFonts w:ascii="Times New Roman" w:hAnsi="Times New Roman" w:cs="Times New Roman"/>
            <w:noProof/>
            <w:sz w:val="24"/>
          </w:rPr>
          <w:fldChar w:fldCharType="end"/>
        </w:r>
      </w:p>
    </w:sdtContent>
  </w:sdt>
  <w:p w:rsidR="00C04F75" w:rsidRDefault="00C0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75" w:rsidRDefault="00C04F75" w:rsidP="000E7EBC">
      <w:pPr>
        <w:spacing w:after="0" w:line="240" w:lineRule="auto"/>
      </w:pPr>
      <w:r>
        <w:separator/>
      </w:r>
    </w:p>
  </w:footnote>
  <w:footnote w:type="continuationSeparator" w:id="0">
    <w:p w:rsidR="00C04F75" w:rsidRDefault="00C04F75" w:rsidP="000E7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7"/>
    <w:lvl w:ilvl="0">
      <w:start w:val="1"/>
      <w:numFmt w:val="decimal"/>
      <w:lvlText w:val="%1."/>
      <w:lvlJc w:val="left"/>
      <w:pPr>
        <w:tabs>
          <w:tab w:val="num" w:pos="0"/>
        </w:tabs>
        <w:ind w:left="1804" w:hanging="360"/>
      </w:pPr>
    </w:lvl>
    <w:lvl w:ilvl="1">
      <w:start w:val="1"/>
      <w:numFmt w:val="lowerLetter"/>
      <w:lvlText w:val="%2."/>
      <w:lvlJc w:val="left"/>
      <w:pPr>
        <w:tabs>
          <w:tab w:val="num" w:pos="0"/>
        </w:tabs>
        <w:ind w:left="2524" w:hanging="360"/>
      </w:pPr>
    </w:lvl>
    <w:lvl w:ilvl="2">
      <w:start w:val="1"/>
      <w:numFmt w:val="lowerRoman"/>
      <w:lvlText w:val="%2.%3."/>
      <w:lvlJc w:val="right"/>
      <w:pPr>
        <w:tabs>
          <w:tab w:val="num" w:pos="0"/>
        </w:tabs>
        <w:ind w:left="3244" w:hanging="180"/>
      </w:pPr>
    </w:lvl>
    <w:lvl w:ilvl="3">
      <w:start w:val="1"/>
      <w:numFmt w:val="decimal"/>
      <w:lvlText w:val="%2.%3.%4."/>
      <w:lvlJc w:val="left"/>
      <w:pPr>
        <w:tabs>
          <w:tab w:val="num" w:pos="0"/>
        </w:tabs>
        <w:ind w:left="3964" w:hanging="360"/>
      </w:pPr>
    </w:lvl>
    <w:lvl w:ilvl="4">
      <w:start w:val="1"/>
      <w:numFmt w:val="lowerLetter"/>
      <w:lvlText w:val="%2.%3.%4.%5."/>
      <w:lvlJc w:val="left"/>
      <w:pPr>
        <w:tabs>
          <w:tab w:val="num" w:pos="0"/>
        </w:tabs>
        <w:ind w:left="4684" w:hanging="360"/>
      </w:pPr>
    </w:lvl>
    <w:lvl w:ilvl="5">
      <w:start w:val="1"/>
      <w:numFmt w:val="lowerRoman"/>
      <w:lvlText w:val="%2.%3.%4.%5.%6."/>
      <w:lvlJc w:val="right"/>
      <w:pPr>
        <w:tabs>
          <w:tab w:val="num" w:pos="0"/>
        </w:tabs>
        <w:ind w:left="5404" w:hanging="180"/>
      </w:pPr>
    </w:lvl>
    <w:lvl w:ilvl="6">
      <w:start w:val="1"/>
      <w:numFmt w:val="decimal"/>
      <w:lvlText w:val="%2.%3.%4.%5.%6.%7."/>
      <w:lvlJc w:val="left"/>
      <w:pPr>
        <w:tabs>
          <w:tab w:val="num" w:pos="0"/>
        </w:tabs>
        <w:ind w:left="6124" w:hanging="360"/>
      </w:pPr>
    </w:lvl>
    <w:lvl w:ilvl="7">
      <w:start w:val="1"/>
      <w:numFmt w:val="lowerLetter"/>
      <w:lvlText w:val="%2.%3.%4.%5.%6.%7.%8."/>
      <w:lvlJc w:val="left"/>
      <w:pPr>
        <w:tabs>
          <w:tab w:val="num" w:pos="0"/>
        </w:tabs>
        <w:ind w:left="6844" w:hanging="360"/>
      </w:pPr>
    </w:lvl>
    <w:lvl w:ilvl="8">
      <w:start w:val="1"/>
      <w:numFmt w:val="lowerRoman"/>
      <w:lvlText w:val="%2.%3.%4.%5.%6.%7.%8.%9."/>
      <w:lvlJc w:val="right"/>
      <w:pPr>
        <w:tabs>
          <w:tab w:val="num" w:pos="0"/>
        </w:tabs>
        <w:ind w:left="7564" w:hanging="180"/>
      </w:pPr>
    </w:lvl>
  </w:abstractNum>
  <w:abstractNum w:abstractNumId="1">
    <w:nsid w:val="00000002"/>
    <w:multiLevelType w:val="multilevel"/>
    <w:tmpl w:val="00000002"/>
    <w:name w:val="WWNum8"/>
    <w:lvl w:ilvl="0">
      <w:start w:val="3"/>
      <w:numFmt w:val="decimal"/>
      <w:lvlText w:val="%1."/>
      <w:lvlJc w:val="left"/>
      <w:pPr>
        <w:tabs>
          <w:tab w:val="num" w:pos="0"/>
        </w:tabs>
        <w:ind w:left="1804" w:hanging="360"/>
      </w:pPr>
    </w:lvl>
    <w:lvl w:ilvl="1">
      <w:start w:val="1"/>
      <w:numFmt w:val="lowerLetter"/>
      <w:lvlText w:val="%2."/>
      <w:lvlJc w:val="left"/>
      <w:pPr>
        <w:tabs>
          <w:tab w:val="num" w:pos="0"/>
        </w:tabs>
        <w:ind w:left="2524" w:hanging="360"/>
      </w:pPr>
    </w:lvl>
    <w:lvl w:ilvl="2">
      <w:start w:val="1"/>
      <w:numFmt w:val="lowerRoman"/>
      <w:lvlText w:val="%2.%3."/>
      <w:lvlJc w:val="right"/>
      <w:pPr>
        <w:tabs>
          <w:tab w:val="num" w:pos="0"/>
        </w:tabs>
        <w:ind w:left="3244" w:hanging="180"/>
      </w:pPr>
    </w:lvl>
    <w:lvl w:ilvl="3">
      <w:start w:val="1"/>
      <w:numFmt w:val="decimal"/>
      <w:lvlText w:val="%2.%3.%4."/>
      <w:lvlJc w:val="left"/>
      <w:pPr>
        <w:tabs>
          <w:tab w:val="num" w:pos="0"/>
        </w:tabs>
        <w:ind w:left="3964" w:hanging="360"/>
      </w:pPr>
    </w:lvl>
    <w:lvl w:ilvl="4">
      <w:start w:val="1"/>
      <w:numFmt w:val="lowerLetter"/>
      <w:lvlText w:val="%2.%3.%4.%5."/>
      <w:lvlJc w:val="left"/>
      <w:pPr>
        <w:tabs>
          <w:tab w:val="num" w:pos="0"/>
        </w:tabs>
        <w:ind w:left="4684" w:hanging="360"/>
      </w:pPr>
    </w:lvl>
    <w:lvl w:ilvl="5">
      <w:start w:val="1"/>
      <w:numFmt w:val="lowerRoman"/>
      <w:lvlText w:val="%2.%3.%4.%5.%6."/>
      <w:lvlJc w:val="right"/>
      <w:pPr>
        <w:tabs>
          <w:tab w:val="num" w:pos="0"/>
        </w:tabs>
        <w:ind w:left="5404" w:hanging="180"/>
      </w:pPr>
    </w:lvl>
    <w:lvl w:ilvl="6">
      <w:start w:val="1"/>
      <w:numFmt w:val="decimal"/>
      <w:lvlText w:val="%2.%3.%4.%5.%6.%7."/>
      <w:lvlJc w:val="left"/>
      <w:pPr>
        <w:tabs>
          <w:tab w:val="num" w:pos="0"/>
        </w:tabs>
        <w:ind w:left="6124" w:hanging="360"/>
      </w:pPr>
    </w:lvl>
    <w:lvl w:ilvl="7">
      <w:start w:val="1"/>
      <w:numFmt w:val="lowerLetter"/>
      <w:lvlText w:val="%2.%3.%4.%5.%6.%7.%8."/>
      <w:lvlJc w:val="left"/>
      <w:pPr>
        <w:tabs>
          <w:tab w:val="num" w:pos="0"/>
        </w:tabs>
        <w:ind w:left="6844" w:hanging="360"/>
      </w:pPr>
    </w:lvl>
    <w:lvl w:ilvl="8">
      <w:start w:val="1"/>
      <w:numFmt w:val="lowerRoman"/>
      <w:lvlText w:val="%2.%3.%4.%5.%6.%7.%8.%9."/>
      <w:lvlJc w:val="right"/>
      <w:pPr>
        <w:tabs>
          <w:tab w:val="num" w:pos="0"/>
        </w:tabs>
        <w:ind w:left="7564" w:hanging="180"/>
      </w:pPr>
    </w:lvl>
  </w:abstractNum>
  <w:abstractNum w:abstractNumId="2">
    <w:nsid w:val="1E0A28ED"/>
    <w:multiLevelType w:val="hybridMultilevel"/>
    <w:tmpl w:val="17C09688"/>
    <w:lvl w:ilvl="0" w:tplc="0E484D04">
      <w:start w:val="2"/>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nsid w:val="5DE55A55"/>
    <w:multiLevelType w:val="hybridMultilevel"/>
    <w:tmpl w:val="C5A252CE"/>
    <w:lvl w:ilvl="0" w:tplc="69A43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68"/>
    <w:rsid w:val="0001518A"/>
    <w:rsid w:val="0002723A"/>
    <w:rsid w:val="00045340"/>
    <w:rsid w:val="000462AE"/>
    <w:rsid w:val="00086D68"/>
    <w:rsid w:val="000C7764"/>
    <w:rsid w:val="000D1164"/>
    <w:rsid w:val="000E4C46"/>
    <w:rsid w:val="000E7EBC"/>
    <w:rsid w:val="000F5D89"/>
    <w:rsid w:val="00112842"/>
    <w:rsid w:val="00133212"/>
    <w:rsid w:val="001373D9"/>
    <w:rsid w:val="00164071"/>
    <w:rsid w:val="00171A9B"/>
    <w:rsid w:val="001F1712"/>
    <w:rsid w:val="002850A1"/>
    <w:rsid w:val="002E4566"/>
    <w:rsid w:val="00340138"/>
    <w:rsid w:val="00344BBF"/>
    <w:rsid w:val="00352887"/>
    <w:rsid w:val="00376AC5"/>
    <w:rsid w:val="003A1F4B"/>
    <w:rsid w:val="003B7876"/>
    <w:rsid w:val="00437050"/>
    <w:rsid w:val="004439C0"/>
    <w:rsid w:val="00451F52"/>
    <w:rsid w:val="00465C73"/>
    <w:rsid w:val="004757BC"/>
    <w:rsid w:val="004877F5"/>
    <w:rsid w:val="00532C3F"/>
    <w:rsid w:val="005602B7"/>
    <w:rsid w:val="005A0DCE"/>
    <w:rsid w:val="005D13A1"/>
    <w:rsid w:val="005D41E1"/>
    <w:rsid w:val="005E2362"/>
    <w:rsid w:val="005E54C5"/>
    <w:rsid w:val="00620789"/>
    <w:rsid w:val="0065155B"/>
    <w:rsid w:val="006970D9"/>
    <w:rsid w:val="006B28A0"/>
    <w:rsid w:val="006B3CFC"/>
    <w:rsid w:val="006B72D2"/>
    <w:rsid w:val="006D2BC8"/>
    <w:rsid w:val="006D6D9C"/>
    <w:rsid w:val="006E3EDB"/>
    <w:rsid w:val="00750803"/>
    <w:rsid w:val="007A095B"/>
    <w:rsid w:val="007A72BF"/>
    <w:rsid w:val="007E74B3"/>
    <w:rsid w:val="007F316E"/>
    <w:rsid w:val="008106A2"/>
    <w:rsid w:val="008571B2"/>
    <w:rsid w:val="0086787F"/>
    <w:rsid w:val="0087152A"/>
    <w:rsid w:val="00893F41"/>
    <w:rsid w:val="008A1A68"/>
    <w:rsid w:val="009077F7"/>
    <w:rsid w:val="00990B26"/>
    <w:rsid w:val="00996D9E"/>
    <w:rsid w:val="009C1702"/>
    <w:rsid w:val="009E56FC"/>
    <w:rsid w:val="00A00847"/>
    <w:rsid w:val="00A0190D"/>
    <w:rsid w:val="00A03B6A"/>
    <w:rsid w:val="00A10AD6"/>
    <w:rsid w:val="00A15E22"/>
    <w:rsid w:val="00A261D5"/>
    <w:rsid w:val="00A278EB"/>
    <w:rsid w:val="00A36D93"/>
    <w:rsid w:val="00A41C0B"/>
    <w:rsid w:val="00B31065"/>
    <w:rsid w:val="00B35160"/>
    <w:rsid w:val="00B84167"/>
    <w:rsid w:val="00B86CCC"/>
    <w:rsid w:val="00B94CE6"/>
    <w:rsid w:val="00BB393A"/>
    <w:rsid w:val="00C00711"/>
    <w:rsid w:val="00C04D68"/>
    <w:rsid w:val="00C04F75"/>
    <w:rsid w:val="00C11151"/>
    <w:rsid w:val="00C74746"/>
    <w:rsid w:val="00CC52B2"/>
    <w:rsid w:val="00CD7486"/>
    <w:rsid w:val="00CF168D"/>
    <w:rsid w:val="00D06350"/>
    <w:rsid w:val="00D22746"/>
    <w:rsid w:val="00D23517"/>
    <w:rsid w:val="00D271BB"/>
    <w:rsid w:val="00D35A9F"/>
    <w:rsid w:val="00D504C2"/>
    <w:rsid w:val="00D86337"/>
    <w:rsid w:val="00E018D9"/>
    <w:rsid w:val="00E376D9"/>
    <w:rsid w:val="00E84CF0"/>
    <w:rsid w:val="00EC3F0F"/>
    <w:rsid w:val="00EC6F54"/>
    <w:rsid w:val="00ED044E"/>
    <w:rsid w:val="00F1541B"/>
    <w:rsid w:val="00F3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524D-B3C9-41F6-8687-0CD2F902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C04D6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D68"/>
    <w:rPr>
      <w:b/>
      <w:bCs/>
    </w:rPr>
  </w:style>
  <w:style w:type="character" w:styleId="Emphasis">
    <w:name w:val="Emphasis"/>
    <w:basedOn w:val="DefaultParagraphFont"/>
    <w:qFormat/>
    <w:rsid w:val="00C04D68"/>
    <w:rPr>
      <w:i/>
      <w:iCs/>
    </w:rPr>
  </w:style>
  <w:style w:type="character" w:customStyle="1" w:styleId="Heading4Char">
    <w:name w:val="Heading 4 Char"/>
    <w:basedOn w:val="DefaultParagraphFont"/>
    <w:link w:val="Heading4"/>
    <w:semiHidden/>
    <w:rsid w:val="00C04D68"/>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4877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BC"/>
  </w:style>
  <w:style w:type="paragraph" w:styleId="Footer">
    <w:name w:val="footer"/>
    <w:basedOn w:val="Normal"/>
    <w:link w:val="FooterChar"/>
    <w:uiPriority w:val="99"/>
    <w:unhideWhenUsed/>
    <w:rsid w:val="000E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BC"/>
  </w:style>
  <w:style w:type="paragraph" w:styleId="BalloonText">
    <w:name w:val="Balloon Text"/>
    <w:basedOn w:val="Normal"/>
    <w:link w:val="BalloonTextChar"/>
    <w:uiPriority w:val="99"/>
    <w:semiHidden/>
    <w:unhideWhenUsed/>
    <w:rsid w:val="00E3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D9"/>
    <w:rPr>
      <w:rFonts w:ascii="Tahoma" w:hAnsi="Tahoma" w:cs="Tahoma"/>
      <w:sz w:val="16"/>
      <w:szCs w:val="16"/>
    </w:rPr>
  </w:style>
  <w:style w:type="paragraph" w:customStyle="1" w:styleId="CharCharChar">
    <w:name w:val="Char Char Char"/>
    <w:basedOn w:val="Normal"/>
    <w:autoRedefine/>
    <w:rsid w:val="009077F7"/>
    <w:pPr>
      <w:pageBreakBefore/>
      <w:tabs>
        <w:tab w:val="left" w:pos="850"/>
        <w:tab w:val="left" w:pos="1191"/>
        <w:tab w:val="left" w:pos="1531"/>
      </w:tabs>
      <w:spacing w:after="120" w:line="240" w:lineRule="auto"/>
      <w:jc w:val="center"/>
    </w:pPr>
    <w:rPr>
      <w:rFonts w:ascii="Tahoma" w:eastAsia="MS Mincho" w:hAnsi="Tahoma" w:cs="Tahoma"/>
      <w:b/>
      <w:bCs/>
      <w:iCs/>
      <w:color w:val="FFFFFF"/>
      <w:spacing w:val="20"/>
      <w:lang w:val="en-GB" w:eastAsia="zh-CN"/>
    </w:rPr>
  </w:style>
  <w:style w:type="paragraph" w:styleId="NoSpacing">
    <w:name w:val="No Spacing"/>
    <w:uiPriority w:val="1"/>
    <w:qFormat/>
    <w:rsid w:val="00CF168D"/>
    <w:pPr>
      <w:spacing w:after="0" w:line="240" w:lineRule="auto"/>
    </w:pPr>
    <w:rPr>
      <w:rFonts w:ascii="Times New Roman" w:eastAsia="Times New Roman" w:hAnsi="Times New Roman" w:cs="Times New Roman"/>
      <w:sz w:val="28"/>
      <w:szCs w:val="28"/>
    </w:rPr>
  </w:style>
  <w:style w:type="paragraph" w:styleId="ListParagraph">
    <w:name w:val="List Paragraph"/>
    <w:basedOn w:val="Normal"/>
    <w:qFormat/>
    <w:rsid w:val="00437050"/>
    <w:pPr>
      <w:suppressAutoHyphens/>
      <w:spacing w:after="0" w:line="240" w:lineRule="auto"/>
      <w:ind w:left="720"/>
    </w:pPr>
    <w:rPr>
      <w:rFonts w:ascii="UVnTime" w:eastAsia="Times New Roman" w:hAnsi="UVnTime" w:cs="Times New Roman"/>
      <w:sz w:val="26"/>
      <w:szCs w:val="24"/>
      <w:lang w:eastAsia="ar-SA"/>
    </w:rPr>
  </w:style>
  <w:style w:type="paragraph" w:styleId="BodyText">
    <w:name w:val="Body Text"/>
    <w:basedOn w:val="Normal"/>
    <w:link w:val="BodyTextChar"/>
    <w:rsid w:val="00C04F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04F75"/>
    <w:rPr>
      <w:rFonts w:ascii="Times New Roman" w:eastAsia="Times New Roman" w:hAnsi="Times New Roman" w:cs="Times New Roman"/>
      <w:sz w:val="24"/>
      <w:szCs w:val="24"/>
    </w:rPr>
  </w:style>
  <w:style w:type="paragraph" w:styleId="BodyText2">
    <w:name w:val="Body Text 2"/>
    <w:basedOn w:val="Normal"/>
    <w:link w:val="BodyText2Char"/>
    <w:rsid w:val="00990B2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90B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1852">
      <w:bodyDiv w:val="1"/>
      <w:marLeft w:val="0"/>
      <w:marRight w:val="0"/>
      <w:marTop w:val="0"/>
      <w:marBottom w:val="0"/>
      <w:divBdr>
        <w:top w:val="none" w:sz="0" w:space="0" w:color="auto"/>
        <w:left w:val="none" w:sz="0" w:space="0" w:color="auto"/>
        <w:bottom w:val="none" w:sz="0" w:space="0" w:color="auto"/>
        <w:right w:val="none" w:sz="0" w:space="0" w:color="auto"/>
      </w:divBdr>
    </w:div>
    <w:div w:id="306668274">
      <w:bodyDiv w:val="1"/>
      <w:marLeft w:val="0"/>
      <w:marRight w:val="0"/>
      <w:marTop w:val="0"/>
      <w:marBottom w:val="0"/>
      <w:divBdr>
        <w:top w:val="none" w:sz="0" w:space="0" w:color="auto"/>
        <w:left w:val="none" w:sz="0" w:space="0" w:color="auto"/>
        <w:bottom w:val="none" w:sz="0" w:space="0" w:color="auto"/>
        <w:right w:val="none" w:sz="0" w:space="0" w:color="auto"/>
      </w:divBdr>
    </w:div>
    <w:div w:id="871069412">
      <w:bodyDiv w:val="1"/>
      <w:marLeft w:val="0"/>
      <w:marRight w:val="0"/>
      <w:marTop w:val="0"/>
      <w:marBottom w:val="0"/>
      <w:divBdr>
        <w:top w:val="none" w:sz="0" w:space="0" w:color="auto"/>
        <w:left w:val="none" w:sz="0" w:space="0" w:color="auto"/>
        <w:bottom w:val="none" w:sz="0" w:space="0" w:color="auto"/>
        <w:right w:val="none" w:sz="0" w:space="0" w:color="auto"/>
      </w:divBdr>
    </w:div>
    <w:div w:id="16616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2019-11-21T00:29:00Z</cp:lastPrinted>
  <dcterms:created xsi:type="dcterms:W3CDTF">2019-11-09T10:13:00Z</dcterms:created>
  <dcterms:modified xsi:type="dcterms:W3CDTF">2019-11-21T00:47:00Z</dcterms:modified>
</cp:coreProperties>
</file>